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2657" w14:textId="73CD1194" w:rsidR="00FE2EBD" w:rsidRDefault="00FE2EBD" w:rsidP="00FE2EBD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REZUMAT REZULTATE EVALUARE DE RISC</w:t>
      </w:r>
      <w:r w:rsidRPr="00B73B3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–</w:t>
      </w:r>
      <w:r w:rsidRPr="00B73B39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APA TÂRNAVEI MARI S.A. - </w:t>
      </w:r>
      <w:r w:rsidRPr="00B73B39">
        <w:rPr>
          <w:b/>
          <w:sz w:val="24"/>
          <w:szCs w:val="24"/>
          <w:lang w:val="ro-RO"/>
        </w:rPr>
        <w:t>SUCURSALA AGNITA pentru Sistemul Zonal de Alimentare cu Apă Arpașu - Agnita – deservit de Stația de Tratare a Apei Potabile „ARPAȘU DE SUS”</w:t>
      </w:r>
      <w:r>
        <w:rPr>
          <w:b/>
          <w:sz w:val="24"/>
          <w:szCs w:val="24"/>
          <w:lang w:val="ro-RO"/>
        </w:rPr>
        <w:t>:</w:t>
      </w:r>
    </w:p>
    <w:p w14:paraId="58AB9568" w14:textId="77777777" w:rsidR="00696FD1" w:rsidRDefault="00696FD1" w:rsidP="00FE2EBD">
      <w:pPr>
        <w:spacing w:line="360" w:lineRule="auto"/>
        <w:jc w:val="both"/>
        <w:rPr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4583"/>
        <w:gridCol w:w="1261"/>
        <w:gridCol w:w="842"/>
        <w:gridCol w:w="1672"/>
      </w:tblGrid>
      <w:tr w:rsidR="00FE2EBD" w:rsidRPr="00237F20" w14:paraId="5CC734BA" w14:textId="77777777" w:rsidTr="00A43A16">
        <w:tc>
          <w:tcPr>
            <w:tcW w:w="1560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583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1261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42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1672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43A16">
        <w:tc>
          <w:tcPr>
            <w:tcW w:w="9918" w:type="dxa"/>
            <w:gridSpan w:val="5"/>
          </w:tcPr>
          <w:p w14:paraId="75981C63" w14:textId="3FAF5A19" w:rsidR="00FE2EBD" w:rsidRPr="00237F20" w:rsidRDefault="00237F20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PRIZA DE APĂ</w:t>
            </w:r>
          </w:p>
        </w:tc>
      </w:tr>
      <w:tr w:rsidR="00EF57C4" w:rsidRPr="00237F20" w14:paraId="1BB9203E" w14:textId="77777777" w:rsidTr="00EC1039">
        <w:tc>
          <w:tcPr>
            <w:tcW w:w="1560" w:type="dxa"/>
            <w:vMerge w:val="restart"/>
            <w:vAlign w:val="center"/>
          </w:tcPr>
          <w:p w14:paraId="16C3EEC6" w14:textId="0255846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583" w:type="dxa"/>
          </w:tcPr>
          <w:p w14:paraId="75ABDD45" w14:textId="1E9B9A9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Afectarea limitelor zonei de protecție cu regim sanitar sever</w:t>
            </w:r>
          </w:p>
        </w:tc>
        <w:tc>
          <w:tcPr>
            <w:tcW w:w="1261" w:type="dxa"/>
            <w:vAlign w:val="center"/>
          </w:tcPr>
          <w:p w14:paraId="5D549ADF" w14:textId="66920DC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42" w:type="dxa"/>
            <w:vAlign w:val="center"/>
          </w:tcPr>
          <w:p w14:paraId="11C65221" w14:textId="7FD1589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1672" w:type="dxa"/>
            <w:vAlign w:val="center"/>
          </w:tcPr>
          <w:p w14:paraId="00496BCC" w14:textId="1D41D3D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8058A7" w14:textId="77777777" w:rsidTr="00EC1039">
        <w:tc>
          <w:tcPr>
            <w:tcW w:w="1560" w:type="dxa"/>
            <w:vMerge/>
          </w:tcPr>
          <w:p w14:paraId="2816A7AB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082B1561" w14:textId="04D37FE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Ploi torențiale/topire bruscă a zăpezilor</w:t>
            </w:r>
          </w:p>
        </w:tc>
        <w:tc>
          <w:tcPr>
            <w:tcW w:w="1261" w:type="dxa"/>
            <w:vAlign w:val="center"/>
          </w:tcPr>
          <w:p w14:paraId="77DFDDF0" w14:textId="0C28601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42" w:type="dxa"/>
            <w:vAlign w:val="center"/>
          </w:tcPr>
          <w:p w14:paraId="625226C3" w14:textId="016866D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04A5FA4F" w14:textId="1D3D7B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7328BF" w14:textId="77777777" w:rsidTr="00EC1039">
        <w:tc>
          <w:tcPr>
            <w:tcW w:w="1560" w:type="dxa"/>
            <w:vMerge/>
          </w:tcPr>
          <w:p w14:paraId="4CD5E219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444FB46B" w14:textId="5F62AE2E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Secetă caniculă prelungită</w:t>
            </w:r>
          </w:p>
        </w:tc>
        <w:tc>
          <w:tcPr>
            <w:tcW w:w="1261" w:type="dxa"/>
            <w:vAlign w:val="center"/>
          </w:tcPr>
          <w:p w14:paraId="40C956D2" w14:textId="03FA49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42" w:type="dxa"/>
            <w:vAlign w:val="center"/>
          </w:tcPr>
          <w:p w14:paraId="071489FD" w14:textId="5AB114B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39FE5E44" w14:textId="5674959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58E547F" w14:textId="77777777" w:rsidTr="00EC1039">
        <w:tc>
          <w:tcPr>
            <w:tcW w:w="1560" w:type="dxa"/>
            <w:vMerge/>
          </w:tcPr>
          <w:p w14:paraId="52EF239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3B364488" w14:textId="4D997956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Blocarea captării datorită elementelor plutitoare</w:t>
            </w:r>
          </w:p>
        </w:tc>
        <w:tc>
          <w:tcPr>
            <w:tcW w:w="1261" w:type="dxa"/>
            <w:vAlign w:val="center"/>
          </w:tcPr>
          <w:p w14:paraId="2BEFF0F8" w14:textId="33F2526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42" w:type="dxa"/>
            <w:vAlign w:val="center"/>
          </w:tcPr>
          <w:p w14:paraId="2EFC3296" w14:textId="519BD9F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1C2D6BD4" w14:textId="630581D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F0ACD52" w14:textId="77777777" w:rsidTr="00A43A16">
        <w:tc>
          <w:tcPr>
            <w:tcW w:w="9918" w:type="dxa"/>
            <w:gridSpan w:val="5"/>
          </w:tcPr>
          <w:p w14:paraId="000D0879" w14:textId="76A0B8BF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STAȚIA DE TRATARE</w:t>
            </w:r>
          </w:p>
        </w:tc>
      </w:tr>
      <w:tr w:rsidR="00EF57C4" w:rsidRPr="00237F20" w14:paraId="00D217C9" w14:textId="77777777" w:rsidTr="0095210D">
        <w:tc>
          <w:tcPr>
            <w:tcW w:w="1560" w:type="dxa"/>
            <w:vMerge w:val="restart"/>
            <w:vAlign w:val="center"/>
          </w:tcPr>
          <w:p w14:paraId="2C738195" w14:textId="1764864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Coagulare - Floculare</w:t>
            </w:r>
          </w:p>
        </w:tc>
        <w:tc>
          <w:tcPr>
            <w:tcW w:w="4583" w:type="dxa"/>
          </w:tcPr>
          <w:p w14:paraId="663EFA80" w14:textId="1811956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pompa dozatoare</w:t>
            </w:r>
          </w:p>
        </w:tc>
        <w:tc>
          <w:tcPr>
            <w:tcW w:w="1261" w:type="dxa"/>
            <w:vAlign w:val="center"/>
          </w:tcPr>
          <w:p w14:paraId="191CF22B" w14:textId="2C191BD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06832428" w14:textId="1E45878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700EBF69" w14:textId="6C6C01BA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20F6A39" w14:textId="77777777" w:rsidTr="0095210D">
        <w:tc>
          <w:tcPr>
            <w:tcW w:w="1560" w:type="dxa"/>
            <w:vMerge/>
          </w:tcPr>
          <w:p w14:paraId="16E71838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3A98D78A" w14:textId="07B6DF6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mixer camera de coagulare</w:t>
            </w:r>
          </w:p>
        </w:tc>
        <w:tc>
          <w:tcPr>
            <w:tcW w:w="1261" w:type="dxa"/>
            <w:vAlign w:val="center"/>
          </w:tcPr>
          <w:p w14:paraId="14919B25" w14:textId="5A4D025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30F999AF" w14:textId="068B40A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72898DBC" w14:textId="273CC2F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833C14B" w14:textId="77777777" w:rsidTr="0095210D">
        <w:tc>
          <w:tcPr>
            <w:tcW w:w="1560" w:type="dxa"/>
            <w:vMerge/>
          </w:tcPr>
          <w:p w14:paraId="446AC92D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4FB48D3A" w14:textId="5E8000B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Supradozare coagulant</w:t>
            </w:r>
          </w:p>
        </w:tc>
        <w:tc>
          <w:tcPr>
            <w:tcW w:w="1261" w:type="dxa"/>
            <w:vAlign w:val="bottom"/>
          </w:tcPr>
          <w:p w14:paraId="5C9AC7A8" w14:textId="575F55D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bottom"/>
          </w:tcPr>
          <w:p w14:paraId="38EA4CDA" w14:textId="610FD48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bottom"/>
          </w:tcPr>
          <w:p w14:paraId="0F93125A" w14:textId="3758CFE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B904F6" w14:textId="77777777" w:rsidTr="0095210D">
        <w:tc>
          <w:tcPr>
            <w:tcW w:w="1560" w:type="dxa"/>
            <w:vMerge/>
          </w:tcPr>
          <w:p w14:paraId="148B0F60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35D98109" w14:textId="041B77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Subdozare coagulant</w:t>
            </w:r>
          </w:p>
        </w:tc>
        <w:tc>
          <w:tcPr>
            <w:tcW w:w="1261" w:type="dxa"/>
            <w:vAlign w:val="center"/>
          </w:tcPr>
          <w:p w14:paraId="743801B8" w14:textId="7F6BEBB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23A6ECAD" w14:textId="652CA5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55D27400" w14:textId="7CDF0EC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A8E90BB" w14:textId="77777777" w:rsidTr="0095210D">
        <w:tc>
          <w:tcPr>
            <w:tcW w:w="1560" w:type="dxa"/>
            <w:vMerge w:val="restart"/>
            <w:vAlign w:val="center"/>
          </w:tcPr>
          <w:p w14:paraId="2600067E" w14:textId="3C392C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Decantare</w:t>
            </w:r>
          </w:p>
        </w:tc>
        <w:tc>
          <w:tcPr>
            <w:tcW w:w="4583" w:type="dxa"/>
          </w:tcPr>
          <w:p w14:paraId="6A05E14B" w14:textId="01B7E0AF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 extragere nămol</w:t>
            </w:r>
          </w:p>
        </w:tc>
        <w:tc>
          <w:tcPr>
            <w:tcW w:w="1261" w:type="dxa"/>
            <w:vAlign w:val="center"/>
          </w:tcPr>
          <w:p w14:paraId="7EA0EC0F" w14:textId="6A3EE5E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7E8CF847" w14:textId="1448228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011DAD50" w14:textId="2E6123F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4B1FD69" w14:textId="77777777" w:rsidTr="0095210D">
        <w:tc>
          <w:tcPr>
            <w:tcW w:w="1560" w:type="dxa"/>
            <w:vMerge/>
          </w:tcPr>
          <w:p w14:paraId="7A5338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65A72D31" w14:textId="5B56FA5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Funcționare defectuoasă echipamente</w:t>
            </w:r>
          </w:p>
        </w:tc>
        <w:tc>
          <w:tcPr>
            <w:tcW w:w="1261" w:type="dxa"/>
            <w:vAlign w:val="center"/>
          </w:tcPr>
          <w:p w14:paraId="597D9B1F" w14:textId="0A06DD1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42B4EACC" w14:textId="5FAD271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31A07B96" w14:textId="10C1D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7DFB0F5" w14:textId="77777777" w:rsidTr="0095210D">
        <w:tc>
          <w:tcPr>
            <w:tcW w:w="1560" w:type="dxa"/>
            <w:vMerge/>
          </w:tcPr>
          <w:p w14:paraId="6B538FC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7FBF3E52" w14:textId="554782F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Neîntreținerea aparatelor de măsură</w:t>
            </w:r>
          </w:p>
        </w:tc>
        <w:tc>
          <w:tcPr>
            <w:tcW w:w="1261" w:type="dxa"/>
            <w:vAlign w:val="center"/>
          </w:tcPr>
          <w:p w14:paraId="66C6D42F" w14:textId="445B51E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74C70DC6" w14:textId="76E1AB3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13686B0E" w14:textId="4A737A3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BB8B44D" w14:textId="77777777" w:rsidTr="0095210D">
        <w:tc>
          <w:tcPr>
            <w:tcW w:w="1560" w:type="dxa"/>
            <w:vMerge/>
          </w:tcPr>
          <w:p w14:paraId="4B947BAC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1A595911" w14:textId="5010F5D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Lipsă flocoane</w:t>
            </w:r>
          </w:p>
        </w:tc>
        <w:tc>
          <w:tcPr>
            <w:tcW w:w="1261" w:type="dxa"/>
            <w:vAlign w:val="center"/>
          </w:tcPr>
          <w:p w14:paraId="70BAA402" w14:textId="7E60FEE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4332E1D4" w14:textId="4B2439D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120E5AA9" w14:textId="47CCC1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2FB7C9B" w14:textId="77777777" w:rsidTr="0095210D">
        <w:tc>
          <w:tcPr>
            <w:tcW w:w="1560" w:type="dxa"/>
            <w:vMerge w:val="restart"/>
            <w:vAlign w:val="center"/>
          </w:tcPr>
          <w:p w14:paraId="07E9BC94" w14:textId="3D0927B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Filtre nisip cuarțos</w:t>
            </w:r>
          </w:p>
        </w:tc>
        <w:tc>
          <w:tcPr>
            <w:tcW w:w="4583" w:type="dxa"/>
          </w:tcPr>
          <w:p w14:paraId="2CF41BA2" w14:textId="282C5FE5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1261" w:type="dxa"/>
            <w:vAlign w:val="center"/>
          </w:tcPr>
          <w:p w14:paraId="2BD4F397" w14:textId="6A1EC4E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2391A440" w14:textId="1530F2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2556EE2A" w14:textId="11DCDAE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68FED3" w14:textId="77777777" w:rsidTr="0095210D">
        <w:tc>
          <w:tcPr>
            <w:tcW w:w="1560" w:type="dxa"/>
            <w:vMerge/>
          </w:tcPr>
          <w:p w14:paraId="54E7F4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61976F00" w14:textId="158F84F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Defectarea vanelor de intrare/ieșire</w:t>
            </w:r>
          </w:p>
        </w:tc>
        <w:tc>
          <w:tcPr>
            <w:tcW w:w="1261" w:type="dxa"/>
            <w:vAlign w:val="center"/>
          </w:tcPr>
          <w:p w14:paraId="098A4891" w14:textId="39755AC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190E95EE" w14:textId="60C7C4F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5F9A883A" w14:textId="6ADCE04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260698F" w14:textId="77777777" w:rsidTr="0095210D">
        <w:tc>
          <w:tcPr>
            <w:tcW w:w="1560" w:type="dxa"/>
            <w:vMerge/>
          </w:tcPr>
          <w:p w14:paraId="4504B1C1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60240F6E" w14:textId="7E916123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Nerespectarea programului de spălare filtre</w:t>
            </w:r>
          </w:p>
        </w:tc>
        <w:tc>
          <w:tcPr>
            <w:tcW w:w="1261" w:type="dxa"/>
            <w:vAlign w:val="center"/>
          </w:tcPr>
          <w:p w14:paraId="6270D264" w14:textId="6628D50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1D442198" w14:textId="36959AE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1672" w:type="dxa"/>
            <w:vAlign w:val="center"/>
          </w:tcPr>
          <w:p w14:paraId="59C980D6" w14:textId="24645AE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3DF55B4" w14:textId="77777777" w:rsidTr="0095210D">
        <w:tc>
          <w:tcPr>
            <w:tcW w:w="1560" w:type="dxa"/>
            <w:vMerge w:val="restart"/>
            <w:vAlign w:val="center"/>
          </w:tcPr>
          <w:p w14:paraId="67BE684A" w14:textId="4040A20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Clorinare</w:t>
            </w:r>
          </w:p>
        </w:tc>
        <w:tc>
          <w:tcPr>
            <w:tcW w:w="4583" w:type="dxa"/>
          </w:tcPr>
          <w:p w14:paraId="0EB3DAD1" w14:textId="15AE53A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Subdozare clor</w:t>
            </w:r>
          </w:p>
        </w:tc>
        <w:tc>
          <w:tcPr>
            <w:tcW w:w="1261" w:type="dxa"/>
            <w:vMerge w:val="restart"/>
            <w:vAlign w:val="center"/>
          </w:tcPr>
          <w:p w14:paraId="24DE480A" w14:textId="4781E2C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M&amp;C</w:t>
            </w:r>
          </w:p>
        </w:tc>
        <w:tc>
          <w:tcPr>
            <w:tcW w:w="842" w:type="dxa"/>
            <w:vAlign w:val="center"/>
          </w:tcPr>
          <w:p w14:paraId="7E7E5F60" w14:textId="3900E2C1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1672" w:type="dxa"/>
            <w:vAlign w:val="center"/>
          </w:tcPr>
          <w:p w14:paraId="511DEB79" w14:textId="7207E9D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0E47B8A" w14:textId="77777777" w:rsidTr="0095210D">
        <w:tc>
          <w:tcPr>
            <w:tcW w:w="1560" w:type="dxa"/>
            <w:vMerge/>
          </w:tcPr>
          <w:p w14:paraId="29E79E9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35BB527B" w14:textId="0E40A0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Supradozare clor</w:t>
            </w:r>
          </w:p>
        </w:tc>
        <w:tc>
          <w:tcPr>
            <w:tcW w:w="1261" w:type="dxa"/>
            <w:vMerge/>
            <w:vAlign w:val="center"/>
          </w:tcPr>
          <w:p w14:paraId="6E5813CB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42" w:type="dxa"/>
            <w:vAlign w:val="center"/>
          </w:tcPr>
          <w:p w14:paraId="43FC4E27" w14:textId="34A2D43E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1672" w:type="dxa"/>
            <w:vAlign w:val="center"/>
          </w:tcPr>
          <w:p w14:paraId="414F0E4D" w14:textId="65B5212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1C86AFA7" w14:textId="77777777" w:rsidTr="0095210D">
        <w:tc>
          <w:tcPr>
            <w:tcW w:w="1560" w:type="dxa"/>
            <w:vMerge/>
          </w:tcPr>
          <w:p w14:paraId="08955C5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65053E04" w14:textId="6E377D1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Timp de contact insuficient (‹30 min)</w:t>
            </w:r>
          </w:p>
        </w:tc>
        <w:tc>
          <w:tcPr>
            <w:tcW w:w="1261" w:type="dxa"/>
            <w:vMerge/>
            <w:vAlign w:val="center"/>
          </w:tcPr>
          <w:p w14:paraId="1528FE51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42" w:type="dxa"/>
            <w:vAlign w:val="center"/>
          </w:tcPr>
          <w:p w14:paraId="60B11B40" w14:textId="70C655D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1672" w:type="dxa"/>
            <w:vAlign w:val="center"/>
          </w:tcPr>
          <w:p w14:paraId="056F5E70" w14:textId="03D9316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5F418153" w14:textId="77777777" w:rsidTr="00A43A16">
        <w:tc>
          <w:tcPr>
            <w:tcW w:w="1560" w:type="dxa"/>
            <w:vMerge/>
          </w:tcPr>
          <w:p w14:paraId="0CB6D43F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5CF92E94" w14:textId="314CCBFA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Turbiditate › INTU</w:t>
            </w:r>
          </w:p>
        </w:tc>
        <w:tc>
          <w:tcPr>
            <w:tcW w:w="1261" w:type="dxa"/>
            <w:vMerge/>
          </w:tcPr>
          <w:p w14:paraId="5E7CDEB9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42" w:type="dxa"/>
          </w:tcPr>
          <w:p w14:paraId="77793BD1" w14:textId="4527BB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1672" w:type="dxa"/>
          </w:tcPr>
          <w:p w14:paraId="00F8AE40" w14:textId="23B45B1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2BCC271B" w14:textId="77777777" w:rsidTr="00A43A16">
        <w:tc>
          <w:tcPr>
            <w:tcW w:w="1560" w:type="dxa"/>
          </w:tcPr>
          <w:p w14:paraId="1FD11382" w14:textId="6D47E2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Flux tratare complet</w:t>
            </w:r>
          </w:p>
        </w:tc>
        <w:tc>
          <w:tcPr>
            <w:tcW w:w="4583" w:type="dxa"/>
          </w:tcPr>
          <w:p w14:paraId="32E63579" w14:textId="491659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Citiri incorecte ale sistemului de operare oline</w:t>
            </w:r>
          </w:p>
        </w:tc>
        <w:tc>
          <w:tcPr>
            <w:tcW w:w="1261" w:type="dxa"/>
          </w:tcPr>
          <w:p w14:paraId="449E353A" w14:textId="725CF2E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42" w:type="dxa"/>
          </w:tcPr>
          <w:p w14:paraId="046CDCD9" w14:textId="59166C8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1672" w:type="dxa"/>
          </w:tcPr>
          <w:p w14:paraId="5F611E16" w14:textId="4502E44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5B40A79F" w14:textId="77777777" w:rsidTr="00A43A16">
        <w:tc>
          <w:tcPr>
            <w:tcW w:w="9918" w:type="dxa"/>
            <w:gridSpan w:val="5"/>
          </w:tcPr>
          <w:p w14:paraId="0909E270" w14:textId="4721861E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REZERVOARE DE ÎNMAGAZINARE</w:t>
            </w:r>
          </w:p>
        </w:tc>
      </w:tr>
      <w:tr w:rsidR="00EF57C4" w:rsidRPr="00237F20" w14:paraId="61C92A1C" w14:textId="77777777" w:rsidTr="004B2361">
        <w:tc>
          <w:tcPr>
            <w:tcW w:w="1560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583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1261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42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4B2361">
        <w:tc>
          <w:tcPr>
            <w:tcW w:w="1560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1261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42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1672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4B2361">
        <w:tc>
          <w:tcPr>
            <w:tcW w:w="1560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1261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42" w:type="dxa"/>
            <w:vAlign w:val="center"/>
          </w:tcPr>
          <w:p w14:paraId="200F77A1" w14:textId="7831C12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0C6D157C" w14:textId="27CAE4B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7B786AE6" w14:textId="77777777" w:rsidTr="004B2361">
        <w:tc>
          <w:tcPr>
            <w:tcW w:w="1560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1261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42" w:type="dxa"/>
            <w:vAlign w:val="center"/>
          </w:tcPr>
          <w:p w14:paraId="2EF48C92" w14:textId="2DB4C5C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1672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4B2361">
        <w:tc>
          <w:tcPr>
            <w:tcW w:w="1560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1261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42" w:type="dxa"/>
            <w:vAlign w:val="center"/>
          </w:tcPr>
          <w:p w14:paraId="194115E6" w14:textId="44602C9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1672" w:type="dxa"/>
            <w:vAlign w:val="center"/>
          </w:tcPr>
          <w:p w14:paraId="70F1D29F" w14:textId="389B6A7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A43A16" w14:paraId="48CC54F1" w14:textId="77777777" w:rsidTr="004B2361">
        <w:tc>
          <w:tcPr>
            <w:tcW w:w="1560" w:type="dxa"/>
          </w:tcPr>
          <w:p w14:paraId="65EC591B" w14:textId="1F82973C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I</w:t>
            </w:r>
            <w:proofErr w:type="spellStart"/>
            <w:r w:rsidRPr="00A43A16">
              <w:rPr>
                <w:bCs/>
                <w:sz w:val="22"/>
                <w:szCs w:val="22"/>
              </w:rPr>
              <w:t>nstalație</w:t>
            </w:r>
            <w:proofErr w:type="spellEnd"/>
            <w:r w:rsidRPr="00A43A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A16">
              <w:rPr>
                <w:bCs/>
                <w:sz w:val="22"/>
                <w:szCs w:val="22"/>
              </w:rPr>
              <w:t>clorinare</w:t>
            </w:r>
            <w:proofErr w:type="spellEnd"/>
          </w:p>
        </w:tc>
        <w:tc>
          <w:tcPr>
            <w:tcW w:w="4583" w:type="dxa"/>
          </w:tcPr>
          <w:p w14:paraId="372353F9" w14:textId="5886BD96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C</w:t>
            </w:r>
            <w:proofErr w:type="spellStart"/>
            <w:r w:rsidRPr="00A43A16">
              <w:rPr>
                <w:bCs/>
                <w:sz w:val="22"/>
                <w:szCs w:val="22"/>
              </w:rPr>
              <w:t>lorinare</w:t>
            </w:r>
            <w:proofErr w:type="spellEnd"/>
            <w:r w:rsidRPr="00A43A16">
              <w:rPr>
                <w:bCs/>
                <w:sz w:val="22"/>
                <w:szCs w:val="22"/>
              </w:rPr>
              <w:t xml:space="preserve"> de </w:t>
            </w:r>
            <w:proofErr w:type="spellStart"/>
            <w:r w:rsidRPr="00A43A16">
              <w:rPr>
                <w:bCs/>
                <w:sz w:val="22"/>
                <w:szCs w:val="22"/>
              </w:rPr>
              <w:t>corecție</w:t>
            </w:r>
            <w:proofErr w:type="spellEnd"/>
            <w:r w:rsidRPr="00A43A1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43A16">
              <w:rPr>
                <w:bCs/>
                <w:sz w:val="22"/>
                <w:szCs w:val="22"/>
              </w:rPr>
              <w:t>necorespunzătoare</w:t>
            </w:r>
            <w:proofErr w:type="spellEnd"/>
          </w:p>
        </w:tc>
        <w:tc>
          <w:tcPr>
            <w:tcW w:w="1261" w:type="dxa"/>
            <w:vAlign w:val="center"/>
          </w:tcPr>
          <w:p w14:paraId="61595843" w14:textId="574D02F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42" w:type="dxa"/>
            <w:vAlign w:val="center"/>
          </w:tcPr>
          <w:p w14:paraId="3B9BF641" w14:textId="3D50D16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1672" w:type="dxa"/>
            <w:vAlign w:val="center"/>
          </w:tcPr>
          <w:p w14:paraId="6942F560" w14:textId="607EBC7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467725B4" w14:textId="77777777" w:rsidTr="00A43A16">
        <w:trPr>
          <w:trHeight w:val="345"/>
        </w:trPr>
        <w:tc>
          <w:tcPr>
            <w:tcW w:w="9918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2A369B">
        <w:tc>
          <w:tcPr>
            <w:tcW w:w="1560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583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1261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42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2A369B">
        <w:tc>
          <w:tcPr>
            <w:tcW w:w="1560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261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42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1672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5AE8C76" w14:textId="77777777" w:rsidTr="002A369B">
        <w:tc>
          <w:tcPr>
            <w:tcW w:w="1560" w:type="dxa"/>
            <w:vMerge/>
          </w:tcPr>
          <w:p w14:paraId="22E5ED5C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  <w:vAlign w:val="bottom"/>
          </w:tcPr>
          <w:p w14:paraId="69CFB6CA" w14:textId="5A8A565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Intermitenţe frecvente în alimentarea cu apă</w:t>
            </w:r>
          </w:p>
        </w:tc>
        <w:tc>
          <w:tcPr>
            <w:tcW w:w="1261" w:type="dxa"/>
            <w:vAlign w:val="center"/>
          </w:tcPr>
          <w:p w14:paraId="60A45173" w14:textId="081E4D54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42" w:type="dxa"/>
            <w:vAlign w:val="center"/>
          </w:tcPr>
          <w:p w14:paraId="1AD5A277" w14:textId="3C2464A2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1672" w:type="dxa"/>
            <w:vAlign w:val="center"/>
          </w:tcPr>
          <w:p w14:paraId="10C6621C" w14:textId="5B3572F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DEA99CC" w14:textId="77777777" w:rsidTr="002A369B">
        <w:tc>
          <w:tcPr>
            <w:tcW w:w="1560" w:type="dxa"/>
            <w:vMerge/>
          </w:tcPr>
          <w:p w14:paraId="71AEB9DE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571D61DF" w14:textId="7AB7078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Corodar</w:t>
            </w:r>
            <w:r>
              <w:rPr>
                <w:rStyle w:val="Bodytext265pt"/>
                <w:sz w:val="22"/>
                <w:szCs w:val="22"/>
              </w:rPr>
              <w:t>e</w:t>
            </w:r>
            <w:r w:rsidRPr="00696FD1">
              <w:rPr>
                <w:rStyle w:val="Bodytext265pt"/>
                <w:sz w:val="22"/>
                <w:szCs w:val="22"/>
              </w:rPr>
              <w:t>a vanelor, scărilor dc acces</w:t>
            </w:r>
          </w:p>
        </w:tc>
        <w:tc>
          <w:tcPr>
            <w:tcW w:w="1261" w:type="dxa"/>
            <w:vAlign w:val="center"/>
          </w:tcPr>
          <w:p w14:paraId="1D409B54" w14:textId="6357F8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42" w:type="dxa"/>
            <w:vAlign w:val="center"/>
          </w:tcPr>
          <w:p w14:paraId="5293ADE5" w14:textId="2C885EF3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1672" w:type="dxa"/>
            <w:vAlign w:val="center"/>
          </w:tcPr>
          <w:p w14:paraId="068315DE" w14:textId="06AF555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3A714EC8" w14:textId="77777777" w:rsidTr="002A369B">
        <w:tc>
          <w:tcPr>
            <w:tcW w:w="1560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583" w:type="dxa"/>
          </w:tcPr>
          <w:p w14:paraId="7CE92373" w14:textId="27E82A5F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Inundaţiile</w:t>
            </w:r>
          </w:p>
        </w:tc>
        <w:tc>
          <w:tcPr>
            <w:tcW w:w="1261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42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237F20"/>
    <w:rsid w:val="00696FD1"/>
    <w:rsid w:val="00A43A16"/>
    <w:rsid w:val="00DD00B2"/>
    <w:rsid w:val="00EF57C4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2</cp:revision>
  <dcterms:created xsi:type="dcterms:W3CDTF">2023-12-11T07:33:00Z</dcterms:created>
  <dcterms:modified xsi:type="dcterms:W3CDTF">2023-12-11T08:25:00Z</dcterms:modified>
</cp:coreProperties>
</file>