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EAC3" w14:textId="6A90C312" w:rsidR="00110189" w:rsidRDefault="00110189" w:rsidP="00110189">
      <w:pPr>
        <w:spacing w:line="360" w:lineRule="auto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REZUMAT EVALUARE RISC</w:t>
      </w:r>
      <w:r w:rsidRPr="00747E69">
        <w:rPr>
          <w:b/>
          <w:sz w:val="24"/>
          <w:szCs w:val="24"/>
          <w:lang w:val="ro-RO"/>
        </w:rPr>
        <w:t xml:space="preserve"> pentru Sistemul Zonal de Alimentare cu Apă Avrig (SZAA Avrig) – deservit de Stația de Tratare a Apei Potabile „AVRIG”</w:t>
      </w:r>
      <w:r>
        <w:rPr>
          <w:b/>
          <w:sz w:val="24"/>
          <w:szCs w:val="24"/>
          <w:lang w:val="ro-RO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64"/>
        <w:gridCol w:w="4820"/>
        <w:gridCol w:w="1023"/>
        <w:gridCol w:w="829"/>
        <w:gridCol w:w="998"/>
      </w:tblGrid>
      <w:tr w:rsidR="00FE2EBD" w:rsidRPr="00237F20" w14:paraId="5CC734BA" w14:textId="77777777" w:rsidTr="00970AD7">
        <w:tc>
          <w:tcPr>
            <w:tcW w:w="1964" w:type="dxa"/>
          </w:tcPr>
          <w:p w14:paraId="1DDDEEBA" w14:textId="3A2CAD4E" w:rsidR="00FE2EBD" w:rsidRPr="00237F20" w:rsidRDefault="00FE2EBD" w:rsidP="00FE2EBD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Etapa procesului</w:t>
            </w:r>
          </w:p>
        </w:tc>
        <w:tc>
          <w:tcPr>
            <w:tcW w:w="4820" w:type="dxa"/>
          </w:tcPr>
          <w:p w14:paraId="661C12A3" w14:textId="4A111853" w:rsidR="00FE2EBD" w:rsidRPr="00237F20" w:rsidRDefault="00FE2EBD" w:rsidP="00FE2EBD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Eveniment periculos</w:t>
            </w:r>
          </w:p>
        </w:tc>
        <w:tc>
          <w:tcPr>
            <w:tcW w:w="1023" w:type="dxa"/>
          </w:tcPr>
          <w:p w14:paraId="5E03D27A" w14:textId="52013A67" w:rsidR="00FE2EBD" w:rsidRPr="00237F20" w:rsidRDefault="00FE2EBD" w:rsidP="00FE2EBD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Tipul de pericol</w:t>
            </w:r>
          </w:p>
        </w:tc>
        <w:tc>
          <w:tcPr>
            <w:tcW w:w="829" w:type="dxa"/>
          </w:tcPr>
          <w:p w14:paraId="53AE754D" w14:textId="58583EDB" w:rsidR="00FE2EBD" w:rsidRPr="00237F20" w:rsidRDefault="00FE2EBD" w:rsidP="00FE2EBD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Scor</w:t>
            </w:r>
          </w:p>
        </w:tc>
        <w:tc>
          <w:tcPr>
            <w:tcW w:w="998" w:type="dxa"/>
          </w:tcPr>
          <w:p w14:paraId="66D6E2C9" w14:textId="0AAB65F8" w:rsidR="00FE2EBD" w:rsidRPr="00237F20" w:rsidRDefault="00FE2EBD" w:rsidP="00FE2EBD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Evaluare de risc</w:t>
            </w:r>
          </w:p>
        </w:tc>
      </w:tr>
      <w:tr w:rsidR="00FE2EBD" w:rsidRPr="00237F20" w14:paraId="6785E58B" w14:textId="77777777" w:rsidTr="00AC6E3D">
        <w:tc>
          <w:tcPr>
            <w:tcW w:w="9634" w:type="dxa"/>
            <w:gridSpan w:val="5"/>
          </w:tcPr>
          <w:p w14:paraId="75981C63" w14:textId="3FAF5A19" w:rsidR="00FE2EBD" w:rsidRPr="00237F20" w:rsidRDefault="00237F20" w:rsidP="00237F20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PRIZA DE APĂ</w:t>
            </w:r>
          </w:p>
        </w:tc>
      </w:tr>
      <w:tr w:rsidR="00EF57C4" w:rsidRPr="00237F20" w14:paraId="1BB9203E" w14:textId="77777777" w:rsidTr="00970AD7">
        <w:tc>
          <w:tcPr>
            <w:tcW w:w="1964" w:type="dxa"/>
            <w:vMerge w:val="restart"/>
            <w:vAlign w:val="center"/>
          </w:tcPr>
          <w:p w14:paraId="16C3EEC6" w14:textId="0255846E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Captare apă brută</w:t>
            </w:r>
          </w:p>
        </w:tc>
        <w:tc>
          <w:tcPr>
            <w:tcW w:w="4820" w:type="dxa"/>
          </w:tcPr>
          <w:p w14:paraId="75ABDD45" w14:textId="1E9B9A9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Afectarea limitelor zonei de protecție cu regim sanitar sever</w:t>
            </w:r>
          </w:p>
        </w:tc>
        <w:tc>
          <w:tcPr>
            <w:tcW w:w="1023" w:type="dxa"/>
            <w:vAlign w:val="center"/>
          </w:tcPr>
          <w:p w14:paraId="5D549ADF" w14:textId="66920DCD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C&amp;M</w:t>
            </w:r>
          </w:p>
        </w:tc>
        <w:tc>
          <w:tcPr>
            <w:tcW w:w="829" w:type="dxa"/>
            <w:vAlign w:val="center"/>
          </w:tcPr>
          <w:p w14:paraId="11C65221" w14:textId="7FD1589F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3</w:t>
            </w:r>
          </w:p>
        </w:tc>
        <w:tc>
          <w:tcPr>
            <w:tcW w:w="998" w:type="dxa"/>
            <w:vAlign w:val="center"/>
          </w:tcPr>
          <w:p w14:paraId="00496BCC" w14:textId="1D41D3D5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6E8058A7" w14:textId="77777777" w:rsidTr="00970AD7">
        <w:tc>
          <w:tcPr>
            <w:tcW w:w="1964" w:type="dxa"/>
            <w:vMerge/>
          </w:tcPr>
          <w:p w14:paraId="2816A7AB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082B1561" w14:textId="04D37FE8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Ploi torențiale/topire bruscă a zăpezilor</w:t>
            </w:r>
          </w:p>
        </w:tc>
        <w:tc>
          <w:tcPr>
            <w:tcW w:w="1023" w:type="dxa"/>
            <w:vAlign w:val="center"/>
          </w:tcPr>
          <w:p w14:paraId="77DFDDF0" w14:textId="0C286012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F&amp;C</w:t>
            </w:r>
          </w:p>
        </w:tc>
        <w:tc>
          <w:tcPr>
            <w:tcW w:w="829" w:type="dxa"/>
            <w:vAlign w:val="center"/>
          </w:tcPr>
          <w:p w14:paraId="625226C3" w14:textId="016866D4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4</w:t>
            </w:r>
          </w:p>
        </w:tc>
        <w:tc>
          <w:tcPr>
            <w:tcW w:w="998" w:type="dxa"/>
            <w:vAlign w:val="center"/>
          </w:tcPr>
          <w:p w14:paraId="04A5FA4F" w14:textId="1D3D7B54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6E7328BF" w14:textId="77777777" w:rsidTr="00970AD7">
        <w:tc>
          <w:tcPr>
            <w:tcW w:w="1964" w:type="dxa"/>
            <w:vMerge/>
          </w:tcPr>
          <w:p w14:paraId="4CD5E219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444FB46B" w14:textId="1B7D5119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Secetă</w:t>
            </w:r>
            <w:r w:rsidR="00970AD7">
              <w:rPr>
                <w:bCs/>
                <w:sz w:val="22"/>
                <w:szCs w:val="22"/>
                <w:lang w:val="ro-RO"/>
              </w:rPr>
              <w:t>/</w:t>
            </w:r>
            <w:r w:rsidRPr="00237F20">
              <w:rPr>
                <w:bCs/>
                <w:sz w:val="22"/>
                <w:szCs w:val="22"/>
                <w:lang w:val="ro-RO"/>
              </w:rPr>
              <w:t>caniculă prelungită</w:t>
            </w:r>
          </w:p>
        </w:tc>
        <w:tc>
          <w:tcPr>
            <w:tcW w:w="1023" w:type="dxa"/>
            <w:vAlign w:val="center"/>
          </w:tcPr>
          <w:p w14:paraId="40C956D2" w14:textId="03FA49EA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B</w:t>
            </w:r>
          </w:p>
        </w:tc>
        <w:tc>
          <w:tcPr>
            <w:tcW w:w="829" w:type="dxa"/>
            <w:vAlign w:val="center"/>
          </w:tcPr>
          <w:p w14:paraId="071489FD" w14:textId="498216E1" w:rsidR="00EF57C4" w:rsidRPr="00EF57C4" w:rsidRDefault="00110189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</w:t>
            </w:r>
          </w:p>
        </w:tc>
        <w:tc>
          <w:tcPr>
            <w:tcW w:w="998" w:type="dxa"/>
            <w:vAlign w:val="center"/>
          </w:tcPr>
          <w:p w14:paraId="39FE5E44" w14:textId="6B356782" w:rsidR="00EF57C4" w:rsidRPr="00EF57C4" w:rsidRDefault="00970AD7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rStyle w:val="Bodytext265pt"/>
                <w:sz w:val="22"/>
                <w:szCs w:val="22"/>
              </w:rPr>
              <w:t>S</w:t>
            </w:r>
            <w:r w:rsidRPr="00AC6E3D">
              <w:rPr>
                <w:rStyle w:val="Bodytext265pt"/>
                <w:sz w:val="22"/>
                <w:szCs w:val="22"/>
              </w:rPr>
              <w:t>căzut</w:t>
            </w:r>
          </w:p>
        </w:tc>
      </w:tr>
      <w:tr w:rsidR="00110189" w:rsidRPr="00237F20" w14:paraId="1DBA1246" w14:textId="77777777" w:rsidTr="00D300B4">
        <w:trPr>
          <w:trHeight w:val="516"/>
        </w:trPr>
        <w:tc>
          <w:tcPr>
            <w:tcW w:w="1964" w:type="dxa"/>
            <w:vMerge/>
          </w:tcPr>
          <w:p w14:paraId="1BDE5DFE" w14:textId="77777777" w:rsidR="00110189" w:rsidRPr="00237F20" w:rsidRDefault="00110189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3CC88D59" w14:textId="7947BE7F" w:rsidR="00110189" w:rsidRPr="00237F20" w:rsidRDefault="00110189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Deversare de ape uzate neepurate sau incomplet epurate</w:t>
            </w:r>
          </w:p>
        </w:tc>
        <w:tc>
          <w:tcPr>
            <w:tcW w:w="1023" w:type="dxa"/>
            <w:vAlign w:val="center"/>
          </w:tcPr>
          <w:p w14:paraId="74E37262" w14:textId="2B1C3F0B" w:rsidR="00110189" w:rsidRPr="00696FD1" w:rsidRDefault="00110189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 w:rsidRPr="00696FD1">
              <w:rPr>
                <w:rStyle w:val="Bodytext265pt"/>
                <w:sz w:val="22"/>
                <w:szCs w:val="22"/>
              </w:rPr>
              <w:t>C&amp;M</w:t>
            </w:r>
          </w:p>
        </w:tc>
        <w:tc>
          <w:tcPr>
            <w:tcW w:w="829" w:type="dxa"/>
            <w:vAlign w:val="center"/>
          </w:tcPr>
          <w:p w14:paraId="54A81EC0" w14:textId="130B6EE0" w:rsidR="00110189" w:rsidRPr="00EF57C4" w:rsidRDefault="00110189" w:rsidP="00EF57C4">
            <w:pPr>
              <w:jc w:val="both"/>
              <w:rPr>
                <w:rStyle w:val="Bodytext255pt"/>
                <w:sz w:val="22"/>
                <w:szCs w:val="22"/>
              </w:rPr>
            </w:pPr>
            <w:r>
              <w:rPr>
                <w:rStyle w:val="Bodytext255pt"/>
                <w:sz w:val="22"/>
                <w:szCs w:val="22"/>
              </w:rPr>
              <w:t>4</w:t>
            </w:r>
          </w:p>
        </w:tc>
        <w:tc>
          <w:tcPr>
            <w:tcW w:w="998" w:type="dxa"/>
            <w:vAlign w:val="center"/>
          </w:tcPr>
          <w:p w14:paraId="50B07D0C" w14:textId="2223F176" w:rsidR="00110189" w:rsidRPr="00AC6E3D" w:rsidRDefault="00110189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>
              <w:rPr>
                <w:rStyle w:val="Bodytext265pt"/>
                <w:sz w:val="22"/>
                <w:szCs w:val="22"/>
              </w:rPr>
              <w:t>S</w:t>
            </w:r>
            <w:r w:rsidRPr="00AC6E3D">
              <w:rPr>
                <w:rStyle w:val="Bodytext265pt"/>
                <w:sz w:val="22"/>
                <w:szCs w:val="22"/>
              </w:rPr>
              <w:t>căzut</w:t>
            </w:r>
          </w:p>
        </w:tc>
      </w:tr>
      <w:tr w:rsidR="00EF57C4" w:rsidRPr="00237F20" w14:paraId="158E547F" w14:textId="77777777" w:rsidTr="00970AD7">
        <w:tc>
          <w:tcPr>
            <w:tcW w:w="1964" w:type="dxa"/>
            <w:vMerge/>
          </w:tcPr>
          <w:p w14:paraId="52EF239E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3B364488" w14:textId="4D997956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Blocarea captării datorită elementelor plutitoare</w:t>
            </w:r>
          </w:p>
        </w:tc>
        <w:tc>
          <w:tcPr>
            <w:tcW w:w="1023" w:type="dxa"/>
            <w:vAlign w:val="center"/>
          </w:tcPr>
          <w:p w14:paraId="2BEFF0F8" w14:textId="33F25267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  <w:lang w:val="fr-FR" w:eastAsia="fr-FR" w:bidi="fr-FR"/>
              </w:rPr>
              <w:t>F</w:t>
            </w:r>
          </w:p>
        </w:tc>
        <w:tc>
          <w:tcPr>
            <w:tcW w:w="829" w:type="dxa"/>
            <w:vAlign w:val="center"/>
          </w:tcPr>
          <w:p w14:paraId="2EFC3296" w14:textId="519BD9F6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4</w:t>
            </w:r>
          </w:p>
        </w:tc>
        <w:tc>
          <w:tcPr>
            <w:tcW w:w="998" w:type="dxa"/>
            <w:vAlign w:val="center"/>
          </w:tcPr>
          <w:p w14:paraId="1C2D6BD4" w14:textId="5EE98C14" w:rsidR="00EF57C4" w:rsidRPr="00970AD7" w:rsidRDefault="00970AD7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970AD7">
              <w:rPr>
                <w:bCs/>
                <w:sz w:val="22"/>
                <w:szCs w:val="22"/>
                <w:lang w:val="ro-RO"/>
              </w:rPr>
              <w:t>S</w:t>
            </w:r>
            <w:proofErr w:type="spellStart"/>
            <w:r w:rsidRPr="00970AD7">
              <w:rPr>
                <w:bCs/>
                <w:sz w:val="22"/>
                <w:szCs w:val="22"/>
              </w:rPr>
              <w:t>căzut</w:t>
            </w:r>
            <w:proofErr w:type="spellEnd"/>
          </w:p>
        </w:tc>
      </w:tr>
      <w:tr w:rsidR="00EF57C4" w:rsidRPr="00237F20" w14:paraId="0F0ACD52" w14:textId="77777777" w:rsidTr="00AC6E3D">
        <w:tc>
          <w:tcPr>
            <w:tcW w:w="9634" w:type="dxa"/>
            <w:gridSpan w:val="5"/>
          </w:tcPr>
          <w:p w14:paraId="000D0879" w14:textId="76A0B8BF" w:rsidR="00EF57C4" w:rsidRPr="00970AD7" w:rsidRDefault="00EF57C4" w:rsidP="00EF57C4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970AD7">
              <w:rPr>
                <w:bCs/>
                <w:sz w:val="22"/>
                <w:szCs w:val="22"/>
                <w:lang w:val="ro-RO"/>
              </w:rPr>
              <w:t>STAȚIA DE TRATARE</w:t>
            </w:r>
          </w:p>
        </w:tc>
      </w:tr>
      <w:tr w:rsidR="00110189" w:rsidRPr="00237F20" w14:paraId="00D217C9" w14:textId="77777777" w:rsidTr="00110189">
        <w:trPr>
          <w:trHeight w:val="253"/>
        </w:trPr>
        <w:tc>
          <w:tcPr>
            <w:tcW w:w="1964" w:type="dxa"/>
            <w:vMerge w:val="restart"/>
            <w:vAlign w:val="center"/>
          </w:tcPr>
          <w:p w14:paraId="2C738195" w14:textId="2CDE0781" w:rsidR="00110189" w:rsidRPr="00237F20" w:rsidRDefault="00110189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Coagulare  Floculare</w:t>
            </w:r>
          </w:p>
        </w:tc>
        <w:tc>
          <w:tcPr>
            <w:tcW w:w="4820" w:type="dxa"/>
          </w:tcPr>
          <w:p w14:paraId="663EFA80" w14:textId="18119561" w:rsidR="00110189" w:rsidRPr="00237F20" w:rsidRDefault="00110189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Defect pompa dozatoare</w:t>
            </w:r>
          </w:p>
        </w:tc>
        <w:tc>
          <w:tcPr>
            <w:tcW w:w="1023" w:type="dxa"/>
            <w:vAlign w:val="center"/>
          </w:tcPr>
          <w:p w14:paraId="191CF22B" w14:textId="2C191BD2" w:rsidR="00110189" w:rsidRPr="00696FD1" w:rsidRDefault="00110189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06832428" w14:textId="39954D9C" w:rsidR="00110189" w:rsidRPr="00EF57C4" w:rsidRDefault="00110189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</w:t>
            </w:r>
          </w:p>
        </w:tc>
        <w:tc>
          <w:tcPr>
            <w:tcW w:w="998" w:type="dxa"/>
            <w:vAlign w:val="center"/>
          </w:tcPr>
          <w:p w14:paraId="700EBF69" w14:textId="2B5DDDA3" w:rsidR="00110189" w:rsidRPr="00970AD7" w:rsidRDefault="00110189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970AD7">
              <w:rPr>
                <w:bCs/>
                <w:sz w:val="22"/>
                <w:szCs w:val="22"/>
                <w:lang w:val="ro-RO"/>
              </w:rPr>
              <w:t>S</w:t>
            </w:r>
            <w:proofErr w:type="spellStart"/>
            <w:r w:rsidRPr="00970AD7">
              <w:rPr>
                <w:bCs/>
                <w:sz w:val="22"/>
                <w:szCs w:val="22"/>
              </w:rPr>
              <w:t>căzut</w:t>
            </w:r>
            <w:proofErr w:type="spellEnd"/>
          </w:p>
        </w:tc>
      </w:tr>
      <w:tr w:rsidR="00EF57C4" w:rsidRPr="00237F20" w14:paraId="1833C14B" w14:textId="77777777" w:rsidTr="00970AD7">
        <w:tc>
          <w:tcPr>
            <w:tcW w:w="1964" w:type="dxa"/>
            <w:vMerge/>
          </w:tcPr>
          <w:p w14:paraId="446AC92D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4FB48D3A" w14:textId="5E8000B2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Supradozare coagulant</w:t>
            </w:r>
          </w:p>
        </w:tc>
        <w:tc>
          <w:tcPr>
            <w:tcW w:w="1023" w:type="dxa"/>
            <w:vAlign w:val="bottom"/>
          </w:tcPr>
          <w:p w14:paraId="5C9AC7A8" w14:textId="575F55D0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bottom"/>
          </w:tcPr>
          <w:p w14:paraId="38EA4CDA" w14:textId="089B8BB7" w:rsidR="00EF57C4" w:rsidRPr="00EF57C4" w:rsidRDefault="00110189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</w:t>
            </w:r>
          </w:p>
        </w:tc>
        <w:tc>
          <w:tcPr>
            <w:tcW w:w="998" w:type="dxa"/>
            <w:vAlign w:val="bottom"/>
          </w:tcPr>
          <w:p w14:paraId="0F93125A" w14:textId="319C42A0" w:rsidR="00EF57C4" w:rsidRPr="00280BF2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80BF2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05B904F6" w14:textId="77777777" w:rsidTr="00970AD7">
        <w:tc>
          <w:tcPr>
            <w:tcW w:w="1964" w:type="dxa"/>
            <w:vMerge/>
          </w:tcPr>
          <w:p w14:paraId="148B0F60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35D98109" w14:textId="041B7740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Subdozare coagulant</w:t>
            </w:r>
          </w:p>
        </w:tc>
        <w:tc>
          <w:tcPr>
            <w:tcW w:w="1023" w:type="dxa"/>
            <w:vAlign w:val="center"/>
          </w:tcPr>
          <w:p w14:paraId="743801B8" w14:textId="7F6BEBB8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23A6ECAD" w14:textId="382CA50D" w:rsidR="00EF57C4" w:rsidRPr="00EF57C4" w:rsidRDefault="00110189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</w:t>
            </w:r>
          </w:p>
        </w:tc>
        <w:tc>
          <w:tcPr>
            <w:tcW w:w="998" w:type="dxa"/>
            <w:vAlign w:val="center"/>
          </w:tcPr>
          <w:p w14:paraId="55D27400" w14:textId="24E90E11" w:rsidR="00EF57C4" w:rsidRPr="00280BF2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80BF2">
              <w:rPr>
                <w:bCs/>
                <w:sz w:val="22"/>
                <w:szCs w:val="22"/>
                <w:lang w:val="ro-RO"/>
              </w:rPr>
              <w:t>S</w:t>
            </w:r>
            <w:proofErr w:type="spellStart"/>
            <w:r w:rsidRPr="00280BF2">
              <w:rPr>
                <w:bCs/>
                <w:sz w:val="22"/>
                <w:szCs w:val="22"/>
              </w:rPr>
              <w:t>căzut</w:t>
            </w:r>
            <w:proofErr w:type="spellEnd"/>
          </w:p>
        </w:tc>
      </w:tr>
      <w:tr w:rsidR="00EF57C4" w:rsidRPr="00237F20" w14:paraId="6A8E90BB" w14:textId="77777777" w:rsidTr="00970AD7">
        <w:tc>
          <w:tcPr>
            <w:tcW w:w="1964" w:type="dxa"/>
            <w:vMerge w:val="restart"/>
            <w:vAlign w:val="center"/>
          </w:tcPr>
          <w:p w14:paraId="2600067E" w14:textId="3C392CDD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Decantare</w:t>
            </w:r>
          </w:p>
        </w:tc>
        <w:tc>
          <w:tcPr>
            <w:tcW w:w="4820" w:type="dxa"/>
          </w:tcPr>
          <w:p w14:paraId="6A05E14B" w14:textId="01B7E0AF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Blocare extragere nămol</w:t>
            </w:r>
          </w:p>
        </w:tc>
        <w:tc>
          <w:tcPr>
            <w:tcW w:w="1023" w:type="dxa"/>
            <w:vAlign w:val="center"/>
          </w:tcPr>
          <w:p w14:paraId="7EA0EC0F" w14:textId="6A3EE5E8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7E8CF847" w14:textId="14482286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4</w:t>
            </w:r>
          </w:p>
        </w:tc>
        <w:tc>
          <w:tcPr>
            <w:tcW w:w="998" w:type="dxa"/>
            <w:vAlign w:val="center"/>
          </w:tcPr>
          <w:p w14:paraId="011DAD50" w14:textId="2E6123F5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110189" w:rsidRPr="00237F20" w14:paraId="74B1FD69" w14:textId="77777777" w:rsidTr="00110189">
        <w:trPr>
          <w:trHeight w:val="326"/>
        </w:trPr>
        <w:tc>
          <w:tcPr>
            <w:tcW w:w="1964" w:type="dxa"/>
            <w:vMerge/>
          </w:tcPr>
          <w:p w14:paraId="7A533863" w14:textId="77777777" w:rsidR="00110189" w:rsidRPr="00237F20" w:rsidRDefault="00110189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65A72D31" w14:textId="5B56FA52" w:rsidR="00110189" w:rsidRPr="00237F20" w:rsidRDefault="00110189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Funcționare defectuoasă echipamente</w:t>
            </w:r>
          </w:p>
        </w:tc>
        <w:tc>
          <w:tcPr>
            <w:tcW w:w="1023" w:type="dxa"/>
            <w:vAlign w:val="center"/>
          </w:tcPr>
          <w:p w14:paraId="597D9B1F" w14:textId="0A06DD10" w:rsidR="00110189" w:rsidRPr="00696FD1" w:rsidRDefault="00110189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42B4EACC" w14:textId="5FAD2719" w:rsidR="00110189" w:rsidRPr="00EF57C4" w:rsidRDefault="00110189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55pt"/>
                <w:sz w:val="22"/>
                <w:szCs w:val="22"/>
              </w:rPr>
              <w:t>2</w:t>
            </w:r>
          </w:p>
        </w:tc>
        <w:tc>
          <w:tcPr>
            <w:tcW w:w="998" w:type="dxa"/>
            <w:vAlign w:val="center"/>
          </w:tcPr>
          <w:p w14:paraId="31A07B96" w14:textId="10C1D3A9" w:rsidR="00110189" w:rsidRPr="00EF57C4" w:rsidRDefault="00110189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4BB8B44D" w14:textId="77777777" w:rsidTr="00970AD7">
        <w:tc>
          <w:tcPr>
            <w:tcW w:w="1964" w:type="dxa"/>
            <w:vMerge/>
          </w:tcPr>
          <w:p w14:paraId="4B947BAC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1A595911" w14:textId="5010F5D2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Lipsă flocoane</w:t>
            </w:r>
          </w:p>
        </w:tc>
        <w:tc>
          <w:tcPr>
            <w:tcW w:w="1023" w:type="dxa"/>
            <w:vAlign w:val="center"/>
          </w:tcPr>
          <w:p w14:paraId="70BAA402" w14:textId="7E60FEE0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4332E1D4" w14:textId="51D90B4B" w:rsidR="00EF57C4" w:rsidRPr="00EF57C4" w:rsidRDefault="00110189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</w:t>
            </w:r>
          </w:p>
        </w:tc>
        <w:tc>
          <w:tcPr>
            <w:tcW w:w="998" w:type="dxa"/>
            <w:vAlign w:val="center"/>
          </w:tcPr>
          <w:p w14:paraId="120E5AA9" w14:textId="47CCC1BB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280BF2" w:rsidRPr="00280BF2" w14:paraId="7C84DE9E" w14:textId="77777777" w:rsidTr="00970AD7">
        <w:tc>
          <w:tcPr>
            <w:tcW w:w="1964" w:type="dxa"/>
          </w:tcPr>
          <w:p w14:paraId="0D364384" w14:textId="61BB8955" w:rsidR="00280BF2" w:rsidRPr="00280BF2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80BF2">
              <w:rPr>
                <w:bCs/>
                <w:sz w:val="22"/>
                <w:szCs w:val="22"/>
                <w:lang w:val="ro-RO"/>
              </w:rPr>
              <w:t>C</w:t>
            </w:r>
            <w:proofErr w:type="spellStart"/>
            <w:r w:rsidRPr="00280BF2">
              <w:rPr>
                <w:bCs/>
                <w:sz w:val="22"/>
                <w:szCs w:val="22"/>
              </w:rPr>
              <w:t>orecție</w:t>
            </w:r>
            <w:proofErr w:type="spellEnd"/>
            <w:r w:rsidRPr="00280BF2">
              <w:rPr>
                <w:bCs/>
                <w:sz w:val="22"/>
                <w:szCs w:val="22"/>
              </w:rPr>
              <w:t xml:space="preserve"> pH</w:t>
            </w:r>
          </w:p>
        </w:tc>
        <w:tc>
          <w:tcPr>
            <w:tcW w:w="4820" w:type="dxa"/>
          </w:tcPr>
          <w:p w14:paraId="75C8D413" w14:textId="5F826B93" w:rsidR="00280BF2" w:rsidRPr="00280BF2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80BF2">
              <w:rPr>
                <w:bCs/>
                <w:sz w:val="22"/>
                <w:szCs w:val="22"/>
                <w:lang w:val="ro-RO"/>
              </w:rPr>
              <w:t>F</w:t>
            </w:r>
            <w:proofErr w:type="spellStart"/>
            <w:r w:rsidRPr="00280BF2">
              <w:rPr>
                <w:bCs/>
                <w:sz w:val="22"/>
                <w:szCs w:val="22"/>
              </w:rPr>
              <w:t>uncționare</w:t>
            </w:r>
            <w:proofErr w:type="spellEnd"/>
            <w:r w:rsidRPr="00280B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80BF2">
              <w:rPr>
                <w:bCs/>
                <w:sz w:val="22"/>
                <w:szCs w:val="22"/>
              </w:rPr>
              <w:t>defectuoasă</w:t>
            </w:r>
            <w:proofErr w:type="spellEnd"/>
            <w:r w:rsidRPr="00280BF2">
              <w:rPr>
                <w:bCs/>
                <w:sz w:val="22"/>
                <w:szCs w:val="22"/>
              </w:rPr>
              <w:t xml:space="preserve"> a </w:t>
            </w:r>
            <w:proofErr w:type="spellStart"/>
            <w:r w:rsidRPr="00280BF2">
              <w:rPr>
                <w:bCs/>
                <w:sz w:val="22"/>
                <w:szCs w:val="22"/>
              </w:rPr>
              <w:t>ec</w:t>
            </w:r>
            <w:r>
              <w:rPr>
                <w:bCs/>
                <w:sz w:val="22"/>
                <w:szCs w:val="22"/>
              </w:rPr>
              <w:t>h</w:t>
            </w:r>
            <w:r w:rsidRPr="00280BF2">
              <w:rPr>
                <w:bCs/>
                <w:sz w:val="22"/>
                <w:szCs w:val="22"/>
              </w:rPr>
              <w:t>ipamentelor</w:t>
            </w:r>
            <w:proofErr w:type="spellEnd"/>
          </w:p>
        </w:tc>
        <w:tc>
          <w:tcPr>
            <w:tcW w:w="1023" w:type="dxa"/>
            <w:vAlign w:val="center"/>
          </w:tcPr>
          <w:p w14:paraId="347CD4CA" w14:textId="0CE5E6FD" w:rsidR="00280BF2" w:rsidRPr="00280BF2" w:rsidRDefault="00280BF2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33FC14D6" w14:textId="3C36167E" w:rsidR="00280BF2" w:rsidRPr="00280BF2" w:rsidRDefault="00110189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</w:t>
            </w:r>
          </w:p>
        </w:tc>
        <w:tc>
          <w:tcPr>
            <w:tcW w:w="998" w:type="dxa"/>
            <w:vAlign w:val="center"/>
          </w:tcPr>
          <w:p w14:paraId="68B82C35" w14:textId="687EB213" w:rsidR="00280BF2" w:rsidRPr="00280BF2" w:rsidRDefault="00280BF2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12FB7C9B" w14:textId="77777777" w:rsidTr="00970AD7">
        <w:tc>
          <w:tcPr>
            <w:tcW w:w="1964" w:type="dxa"/>
            <w:vMerge w:val="restart"/>
            <w:vAlign w:val="center"/>
          </w:tcPr>
          <w:p w14:paraId="07E9BC94" w14:textId="3D0927B8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Filtre nisip cuarțos</w:t>
            </w:r>
          </w:p>
        </w:tc>
        <w:tc>
          <w:tcPr>
            <w:tcW w:w="4820" w:type="dxa"/>
          </w:tcPr>
          <w:p w14:paraId="2CF41BA2" w14:textId="282C5FE5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Stratul filtrant nu are eficiența proiectată</w:t>
            </w:r>
          </w:p>
        </w:tc>
        <w:tc>
          <w:tcPr>
            <w:tcW w:w="1023" w:type="dxa"/>
            <w:vAlign w:val="center"/>
          </w:tcPr>
          <w:p w14:paraId="2BD4F397" w14:textId="6A1EC4EB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2391A440" w14:textId="1530F2BC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55pt"/>
                <w:sz w:val="22"/>
                <w:szCs w:val="22"/>
              </w:rPr>
              <w:t>2</w:t>
            </w:r>
          </w:p>
        </w:tc>
        <w:tc>
          <w:tcPr>
            <w:tcW w:w="998" w:type="dxa"/>
            <w:vAlign w:val="center"/>
          </w:tcPr>
          <w:p w14:paraId="2556EE2A" w14:textId="11DCDAEF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4668FED3" w14:textId="77777777" w:rsidTr="00970AD7">
        <w:tc>
          <w:tcPr>
            <w:tcW w:w="1964" w:type="dxa"/>
            <w:vMerge/>
          </w:tcPr>
          <w:p w14:paraId="54E7F463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61976F00" w14:textId="158F84F1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Defectarea vanelor de intrare/ieșire</w:t>
            </w:r>
          </w:p>
        </w:tc>
        <w:tc>
          <w:tcPr>
            <w:tcW w:w="1023" w:type="dxa"/>
            <w:vAlign w:val="center"/>
          </w:tcPr>
          <w:p w14:paraId="098A4891" w14:textId="39755ACA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190E95EE" w14:textId="60C7C4FC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55pt"/>
                <w:sz w:val="22"/>
                <w:szCs w:val="22"/>
              </w:rPr>
              <w:t>2</w:t>
            </w:r>
          </w:p>
        </w:tc>
        <w:tc>
          <w:tcPr>
            <w:tcW w:w="998" w:type="dxa"/>
            <w:vAlign w:val="center"/>
          </w:tcPr>
          <w:p w14:paraId="5F9A883A" w14:textId="6ADCE04B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2260698F" w14:textId="77777777" w:rsidTr="00970AD7">
        <w:tc>
          <w:tcPr>
            <w:tcW w:w="1964" w:type="dxa"/>
            <w:vMerge/>
          </w:tcPr>
          <w:p w14:paraId="4504B1C1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60240F6E" w14:textId="7E916123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Nerespectarea programului de spălare filtre</w:t>
            </w:r>
          </w:p>
        </w:tc>
        <w:tc>
          <w:tcPr>
            <w:tcW w:w="1023" w:type="dxa"/>
            <w:vAlign w:val="center"/>
          </w:tcPr>
          <w:p w14:paraId="6270D264" w14:textId="6628D50B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1D442198" w14:textId="485C6224" w:rsidR="00EF57C4" w:rsidRPr="00EF57C4" w:rsidRDefault="00110189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</w:t>
            </w:r>
          </w:p>
        </w:tc>
        <w:tc>
          <w:tcPr>
            <w:tcW w:w="998" w:type="dxa"/>
            <w:vAlign w:val="center"/>
          </w:tcPr>
          <w:p w14:paraId="59C980D6" w14:textId="24645AEC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03DF55B4" w14:textId="77777777" w:rsidTr="00970AD7">
        <w:tc>
          <w:tcPr>
            <w:tcW w:w="1964" w:type="dxa"/>
            <w:vMerge w:val="restart"/>
            <w:vAlign w:val="center"/>
          </w:tcPr>
          <w:p w14:paraId="67BE684A" w14:textId="4040A208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Clorinare</w:t>
            </w:r>
          </w:p>
        </w:tc>
        <w:tc>
          <w:tcPr>
            <w:tcW w:w="4820" w:type="dxa"/>
          </w:tcPr>
          <w:p w14:paraId="0EB3DAD1" w14:textId="15AE53A2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Subdozare clor</w:t>
            </w:r>
          </w:p>
        </w:tc>
        <w:tc>
          <w:tcPr>
            <w:tcW w:w="1023" w:type="dxa"/>
            <w:vMerge w:val="restart"/>
            <w:vAlign w:val="center"/>
          </w:tcPr>
          <w:p w14:paraId="24DE480A" w14:textId="4781E2C8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M&amp;C</w:t>
            </w:r>
          </w:p>
        </w:tc>
        <w:tc>
          <w:tcPr>
            <w:tcW w:w="829" w:type="dxa"/>
            <w:vAlign w:val="center"/>
          </w:tcPr>
          <w:p w14:paraId="7E7E5F60" w14:textId="48AE1AA2" w:rsidR="00EF57C4" w:rsidRPr="00EF57C4" w:rsidRDefault="00110189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</w:t>
            </w:r>
          </w:p>
        </w:tc>
        <w:tc>
          <w:tcPr>
            <w:tcW w:w="998" w:type="dxa"/>
            <w:vAlign w:val="center"/>
          </w:tcPr>
          <w:p w14:paraId="511DEB79" w14:textId="362DDFBF" w:rsidR="00EF57C4" w:rsidRPr="00EF57C4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</w:t>
            </w:r>
            <w:proofErr w:type="spellStart"/>
            <w:r>
              <w:rPr>
                <w:bCs/>
              </w:rPr>
              <w:t>căzut</w:t>
            </w:r>
            <w:proofErr w:type="spellEnd"/>
          </w:p>
        </w:tc>
      </w:tr>
      <w:tr w:rsidR="00EF57C4" w:rsidRPr="00237F20" w14:paraId="10E47B8A" w14:textId="77777777" w:rsidTr="00970AD7">
        <w:tc>
          <w:tcPr>
            <w:tcW w:w="1964" w:type="dxa"/>
            <w:vMerge/>
          </w:tcPr>
          <w:p w14:paraId="29E79E94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35BB527B" w14:textId="0E40A000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Supradozare clor</w:t>
            </w:r>
          </w:p>
        </w:tc>
        <w:tc>
          <w:tcPr>
            <w:tcW w:w="1023" w:type="dxa"/>
            <w:vMerge/>
            <w:vAlign w:val="center"/>
          </w:tcPr>
          <w:p w14:paraId="6E5813CB" w14:textId="77777777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829" w:type="dxa"/>
            <w:vAlign w:val="center"/>
          </w:tcPr>
          <w:p w14:paraId="43FC4E27" w14:textId="79B5C891" w:rsidR="00EF57C4" w:rsidRPr="00EF57C4" w:rsidRDefault="00110189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</w:t>
            </w:r>
          </w:p>
        </w:tc>
        <w:tc>
          <w:tcPr>
            <w:tcW w:w="998" w:type="dxa"/>
            <w:vAlign w:val="center"/>
          </w:tcPr>
          <w:p w14:paraId="414F0E4D" w14:textId="286403A9" w:rsidR="00EF57C4" w:rsidRPr="00EF57C4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</w:t>
            </w:r>
            <w:proofErr w:type="spellStart"/>
            <w:r>
              <w:rPr>
                <w:bCs/>
              </w:rPr>
              <w:t>căzut</w:t>
            </w:r>
            <w:proofErr w:type="spellEnd"/>
          </w:p>
        </w:tc>
      </w:tr>
      <w:tr w:rsidR="00EF57C4" w:rsidRPr="00237F20" w14:paraId="1C86AFA7" w14:textId="77777777" w:rsidTr="00970AD7">
        <w:tc>
          <w:tcPr>
            <w:tcW w:w="1964" w:type="dxa"/>
            <w:vMerge/>
          </w:tcPr>
          <w:p w14:paraId="08955C5E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65053E04" w14:textId="6E377D12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Timp de contact insuficient (‹30 min)</w:t>
            </w:r>
          </w:p>
        </w:tc>
        <w:tc>
          <w:tcPr>
            <w:tcW w:w="1023" w:type="dxa"/>
            <w:vMerge/>
            <w:vAlign w:val="center"/>
          </w:tcPr>
          <w:p w14:paraId="1528FE51" w14:textId="77777777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829" w:type="dxa"/>
            <w:vAlign w:val="center"/>
          </w:tcPr>
          <w:p w14:paraId="60B11B40" w14:textId="06C1DDFC" w:rsidR="00EF57C4" w:rsidRPr="00EF57C4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</w:t>
            </w:r>
          </w:p>
        </w:tc>
        <w:tc>
          <w:tcPr>
            <w:tcW w:w="998" w:type="dxa"/>
            <w:vAlign w:val="center"/>
          </w:tcPr>
          <w:p w14:paraId="056F5E70" w14:textId="1CB74EAB" w:rsidR="00EF57C4" w:rsidRPr="00EF57C4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</w:t>
            </w:r>
            <w:proofErr w:type="spellStart"/>
            <w:r>
              <w:rPr>
                <w:bCs/>
              </w:rPr>
              <w:t>căzut</w:t>
            </w:r>
            <w:proofErr w:type="spellEnd"/>
          </w:p>
        </w:tc>
      </w:tr>
      <w:tr w:rsidR="00EF57C4" w:rsidRPr="00237F20" w14:paraId="5F418153" w14:textId="77777777" w:rsidTr="00970AD7">
        <w:tc>
          <w:tcPr>
            <w:tcW w:w="1964" w:type="dxa"/>
            <w:vMerge/>
          </w:tcPr>
          <w:p w14:paraId="0CB6D43F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5CF92E94" w14:textId="314CCBFA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Turbiditate › INTU</w:t>
            </w:r>
          </w:p>
        </w:tc>
        <w:tc>
          <w:tcPr>
            <w:tcW w:w="1023" w:type="dxa"/>
            <w:vMerge/>
          </w:tcPr>
          <w:p w14:paraId="5E7CDEB9" w14:textId="77777777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829" w:type="dxa"/>
          </w:tcPr>
          <w:p w14:paraId="77793BD1" w14:textId="4527BB40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</w:t>
            </w:r>
          </w:p>
        </w:tc>
        <w:tc>
          <w:tcPr>
            <w:tcW w:w="998" w:type="dxa"/>
          </w:tcPr>
          <w:p w14:paraId="00F8AE40" w14:textId="23B45B11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</w:t>
            </w:r>
            <w:proofErr w:type="spellStart"/>
            <w:r>
              <w:rPr>
                <w:bCs/>
              </w:rPr>
              <w:t>căzut</w:t>
            </w:r>
            <w:proofErr w:type="spellEnd"/>
          </w:p>
        </w:tc>
      </w:tr>
      <w:tr w:rsidR="00EF57C4" w:rsidRPr="00237F20" w14:paraId="5B40A79F" w14:textId="77777777" w:rsidTr="00AC6E3D">
        <w:tc>
          <w:tcPr>
            <w:tcW w:w="9634" w:type="dxa"/>
            <w:gridSpan w:val="5"/>
          </w:tcPr>
          <w:p w14:paraId="0909E270" w14:textId="4721861E" w:rsidR="00EF57C4" w:rsidRPr="00696FD1" w:rsidRDefault="00EF57C4" w:rsidP="00EF57C4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bCs/>
                <w:sz w:val="22"/>
                <w:szCs w:val="22"/>
                <w:lang w:val="ro-RO"/>
              </w:rPr>
              <w:t>REZERVOARE DE ÎNMAGAZINARE</w:t>
            </w:r>
          </w:p>
        </w:tc>
      </w:tr>
      <w:tr w:rsidR="00EF57C4" w:rsidRPr="00237F20" w14:paraId="61C92A1C" w14:textId="77777777" w:rsidTr="00970AD7">
        <w:tc>
          <w:tcPr>
            <w:tcW w:w="1964" w:type="dxa"/>
            <w:vMerge w:val="restart"/>
            <w:vAlign w:val="center"/>
          </w:tcPr>
          <w:p w14:paraId="17F1E4F4" w14:textId="684923A9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>Rezervor</w:t>
            </w:r>
          </w:p>
        </w:tc>
        <w:tc>
          <w:tcPr>
            <w:tcW w:w="4820" w:type="dxa"/>
          </w:tcPr>
          <w:p w14:paraId="35E92275" w14:textId="58E9F28B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>Afectarea limitelor zonei de protecţie sanitară</w:t>
            </w:r>
          </w:p>
        </w:tc>
        <w:tc>
          <w:tcPr>
            <w:tcW w:w="1023" w:type="dxa"/>
            <w:vAlign w:val="center"/>
          </w:tcPr>
          <w:p w14:paraId="4BDBB6B9" w14:textId="186A2879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C&amp;M</w:t>
            </w:r>
          </w:p>
        </w:tc>
        <w:tc>
          <w:tcPr>
            <w:tcW w:w="829" w:type="dxa"/>
            <w:vAlign w:val="center"/>
          </w:tcPr>
          <w:p w14:paraId="46FDB757" w14:textId="7ACFAACC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4</w:t>
            </w:r>
          </w:p>
        </w:tc>
        <w:tc>
          <w:tcPr>
            <w:tcW w:w="998" w:type="dxa"/>
            <w:vAlign w:val="center"/>
          </w:tcPr>
          <w:p w14:paraId="0E6F602C" w14:textId="0BD85EBB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765D27BB" w14:textId="77777777" w:rsidTr="00970AD7">
        <w:tc>
          <w:tcPr>
            <w:tcW w:w="1964" w:type="dxa"/>
            <w:vMerge/>
            <w:vAlign w:val="center"/>
          </w:tcPr>
          <w:p w14:paraId="221EC42F" w14:textId="77777777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1158FCE5" w14:textId="681F4BEF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 xml:space="preserve">Acoperiş </w:t>
            </w:r>
            <w:r>
              <w:rPr>
                <w:rStyle w:val="Bodytext265pt"/>
                <w:sz w:val="22"/>
                <w:szCs w:val="22"/>
              </w:rPr>
              <w:t>r</w:t>
            </w:r>
            <w:r w:rsidRPr="00A43A16">
              <w:rPr>
                <w:rStyle w:val="Bodytext265pt"/>
                <w:sz w:val="22"/>
                <w:szCs w:val="22"/>
              </w:rPr>
              <w:t>ezervor deteriorat</w:t>
            </w:r>
          </w:p>
        </w:tc>
        <w:tc>
          <w:tcPr>
            <w:tcW w:w="1023" w:type="dxa"/>
            <w:vAlign w:val="center"/>
          </w:tcPr>
          <w:p w14:paraId="1DEA8B0D" w14:textId="3B9F6959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M</w:t>
            </w:r>
          </w:p>
        </w:tc>
        <w:tc>
          <w:tcPr>
            <w:tcW w:w="829" w:type="dxa"/>
            <w:vAlign w:val="center"/>
          </w:tcPr>
          <w:p w14:paraId="49E52B7E" w14:textId="06B6E0E9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3</w:t>
            </w:r>
          </w:p>
        </w:tc>
        <w:tc>
          <w:tcPr>
            <w:tcW w:w="998" w:type="dxa"/>
            <w:vAlign w:val="center"/>
          </w:tcPr>
          <w:p w14:paraId="77C25C55" w14:textId="30DF0E3B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4FDE0026" w14:textId="77777777" w:rsidTr="00970AD7">
        <w:tc>
          <w:tcPr>
            <w:tcW w:w="1964" w:type="dxa"/>
            <w:vMerge/>
            <w:vAlign w:val="center"/>
          </w:tcPr>
          <w:p w14:paraId="0C71FC03" w14:textId="77777777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0BDDAE86" w14:textId="0E460D1A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>Lipsa de continuitate în umplerea rezervorului</w:t>
            </w:r>
          </w:p>
        </w:tc>
        <w:tc>
          <w:tcPr>
            <w:tcW w:w="1023" w:type="dxa"/>
            <w:vAlign w:val="center"/>
          </w:tcPr>
          <w:p w14:paraId="527CFD55" w14:textId="6D99486E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  <w:lang w:val="fr-FR" w:eastAsia="fr-FR" w:bidi="fr-FR"/>
              </w:rPr>
              <w:t>F</w:t>
            </w:r>
          </w:p>
        </w:tc>
        <w:tc>
          <w:tcPr>
            <w:tcW w:w="829" w:type="dxa"/>
            <w:vAlign w:val="center"/>
          </w:tcPr>
          <w:p w14:paraId="200F77A1" w14:textId="17B966DE" w:rsidR="00EF57C4" w:rsidRPr="00EF57C4" w:rsidRDefault="00110189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</w:t>
            </w:r>
          </w:p>
        </w:tc>
        <w:tc>
          <w:tcPr>
            <w:tcW w:w="998" w:type="dxa"/>
            <w:vAlign w:val="center"/>
          </w:tcPr>
          <w:p w14:paraId="0C6D157C" w14:textId="2118DC2C" w:rsidR="00EF57C4" w:rsidRPr="00EF57C4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</w:t>
            </w:r>
            <w:proofErr w:type="spellStart"/>
            <w:r>
              <w:rPr>
                <w:bCs/>
              </w:rPr>
              <w:t>căzut</w:t>
            </w:r>
            <w:proofErr w:type="spellEnd"/>
          </w:p>
        </w:tc>
      </w:tr>
      <w:tr w:rsidR="00EF57C4" w:rsidRPr="00237F20" w14:paraId="7B786AE6" w14:textId="77777777" w:rsidTr="00970AD7">
        <w:tc>
          <w:tcPr>
            <w:tcW w:w="1964" w:type="dxa"/>
            <w:vMerge/>
            <w:vAlign w:val="center"/>
          </w:tcPr>
          <w:p w14:paraId="135464FB" w14:textId="77777777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27B2AE41" w14:textId="30716780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>Lipsa protecţiei la îngheţ sau încălzire excesivă</w:t>
            </w:r>
          </w:p>
        </w:tc>
        <w:tc>
          <w:tcPr>
            <w:tcW w:w="1023" w:type="dxa"/>
            <w:vAlign w:val="center"/>
          </w:tcPr>
          <w:p w14:paraId="0CD3A884" w14:textId="2C7CA0A5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C&amp;M</w:t>
            </w:r>
          </w:p>
        </w:tc>
        <w:tc>
          <w:tcPr>
            <w:tcW w:w="829" w:type="dxa"/>
            <w:vAlign w:val="center"/>
          </w:tcPr>
          <w:p w14:paraId="2EF48C92" w14:textId="49337B8A" w:rsidR="00EF57C4" w:rsidRPr="00EF57C4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</w:t>
            </w:r>
          </w:p>
        </w:tc>
        <w:tc>
          <w:tcPr>
            <w:tcW w:w="998" w:type="dxa"/>
            <w:vAlign w:val="center"/>
          </w:tcPr>
          <w:p w14:paraId="76C194DA" w14:textId="0B151F58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082A1533" w14:textId="77777777" w:rsidTr="00970AD7">
        <w:tc>
          <w:tcPr>
            <w:tcW w:w="1964" w:type="dxa"/>
            <w:vMerge/>
            <w:vAlign w:val="center"/>
          </w:tcPr>
          <w:p w14:paraId="0FCDAE26" w14:textId="77777777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609EA698" w14:textId="099C772A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>Acumulare de nămol la baza rezervorului</w:t>
            </w:r>
          </w:p>
        </w:tc>
        <w:tc>
          <w:tcPr>
            <w:tcW w:w="1023" w:type="dxa"/>
            <w:vAlign w:val="center"/>
          </w:tcPr>
          <w:p w14:paraId="4169F74D" w14:textId="442B9702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C&amp;B</w:t>
            </w:r>
          </w:p>
        </w:tc>
        <w:tc>
          <w:tcPr>
            <w:tcW w:w="829" w:type="dxa"/>
            <w:vAlign w:val="center"/>
          </w:tcPr>
          <w:p w14:paraId="194115E6" w14:textId="6C593E6B" w:rsidR="00EF57C4" w:rsidRPr="00EF57C4" w:rsidRDefault="00110189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</w:t>
            </w:r>
          </w:p>
        </w:tc>
        <w:tc>
          <w:tcPr>
            <w:tcW w:w="998" w:type="dxa"/>
            <w:vAlign w:val="center"/>
          </w:tcPr>
          <w:p w14:paraId="70F1D29F" w14:textId="389B6A7B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467725B4" w14:textId="77777777" w:rsidTr="00AC6E3D">
        <w:trPr>
          <w:trHeight w:val="345"/>
        </w:trPr>
        <w:tc>
          <w:tcPr>
            <w:tcW w:w="9634" w:type="dxa"/>
            <w:gridSpan w:val="5"/>
          </w:tcPr>
          <w:p w14:paraId="084126B8" w14:textId="096C8951" w:rsidR="00EF57C4" w:rsidRPr="00696FD1" w:rsidRDefault="00EF57C4" w:rsidP="00EF57C4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bCs/>
                <w:sz w:val="22"/>
                <w:szCs w:val="22"/>
                <w:lang w:val="ro-RO"/>
              </w:rPr>
              <w:t>S</w:t>
            </w:r>
            <w:r w:rsidRPr="00696FD1">
              <w:rPr>
                <w:bCs/>
                <w:sz w:val="22"/>
                <w:szCs w:val="22"/>
              </w:rPr>
              <w:t>ISTEM DE DISTRIBUȚIE APĂ POTABILĂ</w:t>
            </w:r>
          </w:p>
        </w:tc>
      </w:tr>
      <w:tr w:rsidR="00EF57C4" w:rsidRPr="00237F20" w14:paraId="260F69B4" w14:textId="77777777" w:rsidTr="00970AD7">
        <w:tc>
          <w:tcPr>
            <w:tcW w:w="1964" w:type="dxa"/>
            <w:vMerge w:val="restart"/>
            <w:vAlign w:val="center"/>
          </w:tcPr>
          <w:p w14:paraId="2752D0E0" w14:textId="12982583" w:rsid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Conducte de aducțiune/rețea de distribuție apă potabilă</w:t>
            </w:r>
          </w:p>
        </w:tc>
        <w:tc>
          <w:tcPr>
            <w:tcW w:w="4820" w:type="dxa"/>
            <w:vMerge w:val="restart"/>
          </w:tcPr>
          <w:p w14:paraId="2F23DF6B" w14:textId="5B869BF0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Fisurarea/spargerea conductelor: scurgeri de apă sau infiltraţii</w:t>
            </w:r>
          </w:p>
        </w:tc>
        <w:tc>
          <w:tcPr>
            <w:tcW w:w="1023" w:type="dxa"/>
            <w:vAlign w:val="center"/>
          </w:tcPr>
          <w:p w14:paraId="0E3ECEA3" w14:textId="5619354E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C&amp;M</w:t>
            </w:r>
          </w:p>
        </w:tc>
        <w:tc>
          <w:tcPr>
            <w:tcW w:w="829" w:type="dxa"/>
            <w:vAlign w:val="center"/>
          </w:tcPr>
          <w:p w14:paraId="1A89F0A0" w14:textId="03E3DE70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6</w:t>
            </w:r>
          </w:p>
        </w:tc>
        <w:tc>
          <w:tcPr>
            <w:tcW w:w="998" w:type="dxa"/>
            <w:vAlign w:val="center"/>
          </w:tcPr>
          <w:p w14:paraId="38E0E073" w14:textId="57D92D54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05C7291A" w14:textId="77777777" w:rsidTr="00970AD7">
        <w:tc>
          <w:tcPr>
            <w:tcW w:w="1964" w:type="dxa"/>
            <w:vMerge/>
          </w:tcPr>
          <w:p w14:paraId="7261D5E0" w14:textId="77777777" w:rsid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  <w:vMerge/>
          </w:tcPr>
          <w:p w14:paraId="2E56E8B0" w14:textId="77777777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1023" w:type="dxa"/>
            <w:vAlign w:val="center"/>
          </w:tcPr>
          <w:p w14:paraId="57297A95" w14:textId="201ED97D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  <w:lang w:val="fr-FR" w:eastAsia="fr-FR" w:bidi="fr-FR"/>
              </w:rPr>
              <w:t>F</w:t>
            </w:r>
          </w:p>
        </w:tc>
        <w:tc>
          <w:tcPr>
            <w:tcW w:w="829" w:type="dxa"/>
            <w:vAlign w:val="center"/>
          </w:tcPr>
          <w:p w14:paraId="6D508D61" w14:textId="41ACC3A9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9</w:t>
            </w:r>
          </w:p>
        </w:tc>
        <w:tc>
          <w:tcPr>
            <w:tcW w:w="998" w:type="dxa"/>
            <w:vAlign w:val="center"/>
          </w:tcPr>
          <w:p w14:paraId="464CA79E" w14:textId="1BDB0390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25AE8C76" w14:textId="77777777" w:rsidTr="00970AD7">
        <w:tc>
          <w:tcPr>
            <w:tcW w:w="1964" w:type="dxa"/>
            <w:vMerge/>
          </w:tcPr>
          <w:p w14:paraId="22E5ED5C" w14:textId="77777777" w:rsid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  <w:vAlign w:val="bottom"/>
          </w:tcPr>
          <w:p w14:paraId="69CFB6CA" w14:textId="3188A3CC" w:rsidR="00EF57C4" w:rsidRPr="00696FD1" w:rsidRDefault="00110189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C</w:t>
            </w:r>
            <w:proofErr w:type="spellStart"/>
            <w:r>
              <w:rPr>
                <w:bCs/>
              </w:rPr>
              <w:t>ontaminare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microbiologică</w:t>
            </w:r>
            <w:proofErr w:type="spellEnd"/>
            <w:r>
              <w:rPr>
                <w:bCs/>
              </w:rPr>
              <w:t xml:space="preserve"> de la </w:t>
            </w:r>
            <w:proofErr w:type="spellStart"/>
            <w:r>
              <w:rPr>
                <w:bCs/>
              </w:rPr>
              <w:t>conductele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distribuție</w:t>
            </w:r>
            <w:proofErr w:type="spellEnd"/>
          </w:p>
        </w:tc>
        <w:tc>
          <w:tcPr>
            <w:tcW w:w="1023" w:type="dxa"/>
            <w:vAlign w:val="center"/>
          </w:tcPr>
          <w:p w14:paraId="60A45173" w14:textId="081E4D54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M&amp;B</w:t>
            </w:r>
          </w:p>
        </w:tc>
        <w:tc>
          <w:tcPr>
            <w:tcW w:w="829" w:type="dxa"/>
            <w:vAlign w:val="center"/>
          </w:tcPr>
          <w:p w14:paraId="1AD5A277" w14:textId="3C2464A2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6</w:t>
            </w:r>
          </w:p>
        </w:tc>
        <w:tc>
          <w:tcPr>
            <w:tcW w:w="998" w:type="dxa"/>
            <w:vAlign w:val="center"/>
          </w:tcPr>
          <w:p w14:paraId="10C6621C" w14:textId="5B3572F7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6DEA99CC" w14:textId="77777777" w:rsidTr="00970AD7">
        <w:tc>
          <w:tcPr>
            <w:tcW w:w="1964" w:type="dxa"/>
            <w:vMerge/>
          </w:tcPr>
          <w:p w14:paraId="71AEB9DE" w14:textId="77777777" w:rsid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571D61DF" w14:textId="6FD834A7" w:rsidR="00EF57C4" w:rsidRPr="00110189" w:rsidRDefault="00110189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110189">
              <w:rPr>
                <w:bCs/>
                <w:sz w:val="22"/>
                <w:szCs w:val="22"/>
                <w:lang w:val="ro-RO"/>
              </w:rPr>
              <w:t>Transferul</w:t>
            </w:r>
            <w:r w:rsidRPr="0011018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0189">
              <w:rPr>
                <w:bCs/>
                <w:sz w:val="22"/>
                <w:szCs w:val="22"/>
              </w:rPr>
              <w:t>unor</w:t>
            </w:r>
            <w:proofErr w:type="spellEnd"/>
            <w:r w:rsidRPr="0011018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0189">
              <w:rPr>
                <w:bCs/>
                <w:sz w:val="22"/>
                <w:szCs w:val="22"/>
              </w:rPr>
              <w:t>constituenți</w:t>
            </w:r>
            <w:proofErr w:type="spellEnd"/>
            <w:r w:rsidRPr="0011018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0189">
              <w:rPr>
                <w:bCs/>
                <w:sz w:val="22"/>
                <w:szCs w:val="22"/>
              </w:rPr>
              <w:t>nedoriți</w:t>
            </w:r>
            <w:proofErr w:type="spellEnd"/>
            <w:r w:rsidRPr="00110189">
              <w:rPr>
                <w:bCs/>
                <w:sz w:val="22"/>
                <w:szCs w:val="22"/>
              </w:rPr>
              <w:t xml:space="preserve"> din </w:t>
            </w:r>
            <w:proofErr w:type="spellStart"/>
            <w:r w:rsidRPr="00110189">
              <w:rPr>
                <w:bCs/>
                <w:sz w:val="22"/>
                <w:szCs w:val="22"/>
              </w:rPr>
              <w:t>materialele</w:t>
            </w:r>
            <w:proofErr w:type="spellEnd"/>
            <w:r w:rsidRPr="0011018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0189">
              <w:rPr>
                <w:bCs/>
                <w:sz w:val="22"/>
                <w:szCs w:val="22"/>
              </w:rPr>
              <w:t>conductelor</w:t>
            </w:r>
            <w:proofErr w:type="spellEnd"/>
          </w:p>
        </w:tc>
        <w:tc>
          <w:tcPr>
            <w:tcW w:w="1023" w:type="dxa"/>
            <w:vAlign w:val="center"/>
          </w:tcPr>
          <w:p w14:paraId="1D409B54" w14:textId="6357F8EA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5293ADE5" w14:textId="2C885EF3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3</w:t>
            </w:r>
          </w:p>
        </w:tc>
        <w:tc>
          <w:tcPr>
            <w:tcW w:w="998" w:type="dxa"/>
            <w:vAlign w:val="center"/>
          </w:tcPr>
          <w:p w14:paraId="068315DE" w14:textId="06AF555D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3A714EC8" w14:textId="77777777" w:rsidTr="00970AD7">
        <w:tc>
          <w:tcPr>
            <w:tcW w:w="1964" w:type="dxa"/>
            <w:vMerge/>
          </w:tcPr>
          <w:p w14:paraId="5127BF77" w14:textId="77777777" w:rsid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7CE92373" w14:textId="38495695" w:rsidR="00EF57C4" w:rsidRPr="00110189" w:rsidRDefault="00110189" w:rsidP="00EF57C4">
            <w:pPr>
              <w:jc w:val="both"/>
              <w:rPr>
                <w:rStyle w:val="Bodytext255pt"/>
                <w:sz w:val="22"/>
                <w:szCs w:val="22"/>
              </w:rPr>
            </w:pPr>
            <w:r w:rsidRPr="00110189">
              <w:rPr>
                <w:rStyle w:val="Bodytext255pt"/>
                <w:sz w:val="22"/>
                <w:szCs w:val="22"/>
              </w:rPr>
              <w:t>Creșterea turbidității în conducte în urma creșterii vitezei de curgere datorate unor avarii sau la schimbarea sensului de curgere</w:t>
            </w:r>
          </w:p>
        </w:tc>
        <w:tc>
          <w:tcPr>
            <w:tcW w:w="1023" w:type="dxa"/>
            <w:vAlign w:val="center"/>
          </w:tcPr>
          <w:p w14:paraId="1701F036" w14:textId="10AE3E94" w:rsidR="00EF57C4" w:rsidRPr="00696FD1" w:rsidRDefault="00EF57C4" w:rsidP="00EF57C4">
            <w:pPr>
              <w:jc w:val="both"/>
              <w:rPr>
                <w:rStyle w:val="Bodytext255pt"/>
                <w:sz w:val="22"/>
                <w:szCs w:val="22"/>
              </w:rPr>
            </w:pPr>
            <w:r w:rsidRPr="00696FD1">
              <w:rPr>
                <w:rStyle w:val="Bodytext265pt"/>
                <w:sz w:val="22"/>
                <w:szCs w:val="22"/>
              </w:rPr>
              <w:t>C&amp;F&amp;M</w:t>
            </w:r>
          </w:p>
        </w:tc>
        <w:tc>
          <w:tcPr>
            <w:tcW w:w="829" w:type="dxa"/>
            <w:vAlign w:val="center"/>
          </w:tcPr>
          <w:p w14:paraId="4068FDCA" w14:textId="0F6A9666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5</w:t>
            </w:r>
          </w:p>
        </w:tc>
        <w:tc>
          <w:tcPr>
            <w:tcW w:w="998" w:type="dxa"/>
            <w:vAlign w:val="center"/>
          </w:tcPr>
          <w:p w14:paraId="16DD14BD" w14:textId="071870B8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</w:tbl>
    <w:p w14:paraId="1A6155C0" w14:textId="77777777" w:rsidR="00FE2EBD" w:rsidRPr="00237F20" w:rsidRDefault="00FE2EBD" w:rsidP="00FE2EBD">
      <w:pPr>
        <w:jc w:val="both"/>
        <w:rPr>
          <w:bCs/>
          <w:sz w:val="22"/>
          <w:szCs w:val="22"/>
          <w:lang w:val="ro-RO"/>
        </w:rPr>
      </w:pPr>
    </w:p>
    <w:p w14:paraId="2ABBB3B2" w14:textId="77777777" w:rsidR="00FE2EBD" w:rsidRDefault="00FE2EBD" w:rsidP="00FE2EBD">
      <w:pPr>
        <w:spacing w:line="360" w:lineRule="auto"/>
        <w:ind w:left="720"/>
        <w:jc w:val="both"/>
        <w:rPr>
          <w:b/>
          <w:sz w:val="24"/>
          <w:szCs w:val="24"/>
          <w:lang w:val="ro-RO"/>
        </w:rPr>
      </w:pPr>
    </w:p>
    <w:sectPr w:rsidR="00FE2EBD" w:rsidSect="00A43A16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4EBE"/>
    <w:multiLevelType w:val="hybridMultilevel"/>
    <w:tmpl w:val="65F86ACC"/>
    <w:lvl w:ilvl="0" w:tplc="DECE3C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D6DC1"/>
    <w:multiLevelType w:val="hybridMultilevel"/>
    <w:tmpl w:val="AF5CF964"/>
    <w:lvl w:ilvl="0" w:tplc="074AE1B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9984186">
    <w:abstractNumId w:val="0"/>
  </w:num>
  <w:num w:numId="2" w16cid:durableId="1172256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B2"/>
    <w:rsid w:val="00110189"/>
    <w:rsid w:val="00237F20"/>
    <w:rsid w:val="00280BF2"/>
    <w:rsid w:val="006615D0"/>
    <w:rsid w:val="00696FD1"/>
    <w:rsid w:val="00970AD7"/>
    <w:rsid w:val="00A43A16"/>
    <w:rsid w:val="00AC6E3D"/>
    <w:rsid w:val="00BD771F"/>
    <w:rsid w:val="00DD00B2"/>
    <w:rsid w:val="00EF57C4"/>
    <w:rsid w:val="00FE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EAA00"/>
  <w15:chartTrackingRefBased/>
  <w15:docId w15:val="{0C7D744A-716E-486A-852E-70A7D226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EBD"/>
    <w:pPr>
      <w:ind w:left="720"/>
    </w:pPr>
  </w:style>
  <w:style w:type="table" w:styleId="TableGrid">
    <w:name w:val="Table Grid"/>
    <w:basedOn w:val="TableNormal"/>
    <w:uiPriority w:val="39"/>
    <w:rsid w:val="00FE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3A16"/>
    <w:rPr>
      <w:color w:val="666666"/>
    </w:rPr>
  </w:style>
  <w:style w:type="character" w:customStyle="1" w:styleId="Bodytext265pt">
    <w:name w:val="Body text (2) + 6.5 pt"/>
    <w:basedOn w:val="DefaultParagraphFont"/>
    <w:rsid w:val="00A43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o-RO" w:eastAsia="ro-RO" w:bidi="ro-RO"/>
    </w:rPr>
  </w:style>
  <w:style w:type="character" w:customStyle="1" w:styleId="Bodytext2">
    <w:name w:val="Body text (2)_"/>
    <w:basedOn w:val="DefaultParagraphFont"/>
    <w:link w:val="Bodytext20"/>
    <w:rsid w:val="00A43A1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43A16"/>
    <w:pPr>
      <w:widowControl w:val="0"/>
      <w:shd w:val="clear" w:color="auto" w:fill="FFFFFF"/>
      <w:spacing w:after="300" w:line="277" w:lineRule="exact"/>
      <w:jc w:val="both"/>
    </w:pPr>
    <w:rPr>
      <w:kern w:val="2"/>
      <w:sz w:val="24"/>
      <w:szCs w:val="24"/>
      <w:lang w:val="en-GB"/>
      <w14:ligatures w14:val="standardContextual"/>
    </w:rPr>
  </w:style>
  <w:style w:type="character" w:customStyle="1" w:styleId="Bodytext255pt">
    <w:name w:val="Body text (2) + 5.5 pt"/>
    <w:basedOn w:val="Bodytext2"/>
    <w:rsid w:val="00EF5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adela.morar</dc:creator>
  <cp:keywords/>
  <dc:description/>
  <cp:lastModifiedBy>adela.morar</cp:lastModifiedBy>
  <cp:revision>5</cp:revision>
  <dcterms:created xsi:type="dcterms:W3CDTF">2023-12-11T07:33:00Z</dcterms:created>
  <dcterms:modified xsi:type="dcterms:W3CDTF">2023-12-11T09:46:00Z</dcterms:modified>
</cp:coreProperties>
</file>