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26EB" w14:textId="77777777" w:rsidR="00820E85" w:rsidRPr="003C4FB2" w:rsidRDefault="00820E85" w:rsidP="00820E85">
      <w:pPr>
        <w:spacing w:before="20" w:after="20" w:line="240" w:lineRule="auto"/>
        <w:jc w:val="center"/>
        <w:rPr>
          <w:rFonts w:ascii="Arial" w:eastAsia="MS Mincho" w:hAnsi="Arial" w:cs="Arial"/>
          <w:b/>
          <w:color w:val="000000"/>
          <w:kern w:val="0"/>
          <w:lang w:val="ro-RO" w:eastAsia="ja-JP"/>
          <w14:ligatures w14:val="none"/>
        </w:rPr>
      </w:pPr>
      <w:bookmarkStart w:id="0" w:name="_Hlk193798325"/>
      <w:r w:rsidRPr="003C4FB2">
        <w:rPr>
          <w:rFonts w:ascii="Arial" w:eastAsia="Times New Roman" w:hAnsi="Arial" w:cs="Times New Roman"/>
          <w:b/>
          <w:noProof/>
          <w:kern w:val="0"/>
          <w:szCs w:val="2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5581BA2C" wp14:editId="6CD0034C">
            <wp:simplePos x="0" y="0"/>
            <wp:positionH relativeFrom="column">
              <wp:posOffset>-83185</wp:posOffset>
            </wp:positionH>
            <wp:positionV relativeFrom="paragraph">
              <wp:posOffset>-200025</wp:posOffset>
            </wp:positionV>
            <wp:extent cx="990600" cy="952500"/>
            <wp:effectExtent l="0" t="0" r="0" b="0"/>
            <wp:wrapSquare wrapText="right"/>
            <wp:docPr id="136805914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FB2">
        <w:rPr>
          <w:rFonts w:ascii="Arial" w:eastAsia="Times New Roman" w:hAnsi="Arial" w:cs="Times New Roman"/>
          <w:b/>
          <w:kern w:val="0"/>
          <w:lang w:val="ro-RO"/>
          <w14:ligatures w14:val="none"/>
        </w:rPr>
        <w:t xml:space="preserve">MINISTERUL SĂNĂTĂŢII </w:t>
      </w:r>
    </w:p>
    <w:p w14:paraId="779BCEB9" w14:textId="77777777" w:rsidR="00820E85" w:rsidRPr="003C4FB2" w:rsidRDefault="00820E85" w:rsidP="00820E85">
      <w:pPr>
        <w:spacing w:before="20" w:after="20" w:line="240" w:lineRule="auto"/>
        <w:jc w:val="center"/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</w:pPr>
      <w:r w:rsidRPr="003C4FB2">
        <w:rPr>
          <w:rFonts w:ascii="Arial" w:eastAsia="Times New Roman" w:hAnsi="Arial" w:cs="Arial"/>
          <w:b/>
          <w:kern w:val="0"/>
          <w:lang w:val="ro-RO"/>
          <w14:ligatures w14:val="none"/>
        </w:rPr>
        <w:t>DIRECŢIA</w:t>
      </w:r>
      <w:r w:rsidRPr="003C4FB2"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  <w:t xml:space="preserve"> de Sănătate Publică a Judeţului SIBIU</w:t>
      </w:r>
    </w:p>
    <w:p w14:paraId="2F5688BE" w14:textId="77777777" w:rsidR="00820E85" w:rsidRPr="003C4FB2" w:rsidRDefault="00820E85" w:rsidP="00820E8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Sibiu, str. Gh. </w:t>
      </w:r>
      <w:proofErr w:type="spellStart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Bariţiu</w:t>
      </w:r>
      <w:proofErr w:type="spellEnd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, nr. 3 cod 550178  Tel.: 0269 - 210071 / 211566  </w:t>
      </w:r>
    </w:p>
    <w:p w14:paraId="25C8AC7A" w14:textId="77777777" w:rsidR="00820E85" w:rsidRPr="003C4FB2" w:rsidRDefault="00820E85" w:rsidP="00820E85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Fax :0269-217092; e-mail : </w:t>
      </w:r>
      <w:hyperlink r:id="rId6" w:history="1">
        <w:r w:rsidRPr="003C4FB2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val="ro-RO"/>
            <w14:ligatures w14:val="none"/>
          </w:rPr>
          <w:t>relatiicupublicul@dspsibiu.ro</w:t>
        </w:r>
      </w:hyperlink>
    </w:p>
    <w:p w14:paraId="1E8D9ACA" w14:textId="77777777" w:rsidR="00820E85" w:rsidRPr="003C4FB2" w:rsidRDefault="00820E85" w:rsidP="00820E85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                                                   </w:t>
      </w:r>
      <w:hyperlink r:id="rId7" w:history="1">
        <w:r w:rsidRPr="003C4FB2">
          <w:rPr>
            <w:rFonts w:ascii="Times New Roman" w:eastAsiaTheme="majorEastAsia" w:hAnsi="Times New Roman" w:cs="Times New Roman"/>
            <w:b/>
            <w:color w:val="000000"/>
            <w:kern w:val="0"/>
            <w:u w:val="single"/>
            <w:lang w:val="ro-RO"/>
            <w14:ligatures w14:val="none"/>
          </w:rPr>
          <w:t>www.dspsibiu.ro</w:t>
        </w:r>
      </w:hyperlink>
    </w:p>
    <w:p w14:paraId="39780263" w14:textId="77777777" w:rsidR="00820E85" w:rsidRPr="003C4FB2" w:rsidRDefault="00820E85" w:rsidP="00820E85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i/>
          <w:kern w:val="0"/>
          <w:lang w:val="ro-RO"/>
          <w14:ligatures w14:val="none"/>
        </w:rPr>
        <w:t xml:space="preserve"> </w:t>
      </w:r>
      <w:r w:rsidRPr="003C4FB2"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  <w:t>Operator  prelucrare date cu caracter personal în conformitate cu Regulamentul (UE) 679/2016  înregistrat sub nr.38232 la ANSPDCP</w:t>
      </w:r>
    </w:p>
    <w:p w14:paraId="4C0062FC" w14:textId="77777777" w:rsidR="00820E85" w:rsidRPr="003C4FB2" w:rsidRDefault="00820E85" w:rsidP="00820E85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COMPARTIMENT RELAȚII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CU </w:t>
      </w: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PUBLIC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UL</w:t>
      </w:r>
    </w:p>
    <w:bookmarkEnd w:id="0"/>
    <w:p w14:paraId="13EF1192" w14:textId="77777777" w:rsidR="00820E85" w:rsidRDefault="00820E85" w:rsidP="00820E85">
      <w:pPr>
        <w:pStyle w:val="NormalWeb"/>
        <w:shd w:val="clear" w:color="auto" w:fill="FFFFFF"/>
        <w:spacing w:before="480" w:beforeAutospacing="0" w:after="480" w:afterAutospacing="0" w:line="276" w:lineRule="auto"/>
        <w:jc w:val="center"/>
        <w:rPr>
          <w:color w:val="111111"/>
        </w:rPr>
      </w:pPr>
      <w:r>
        <w:rPr>
          <w:color w:val="111111"/>
        </w:rPr>
        <w:t>COMUNICAT DE PRESĂ</w:t>
      </w:r>
    </w:p>
    <w:p w14:paraId="51AF133A" w14:textId="1FBA2303" w:rsidR="00283F6F" w:rsidRDefault="00C217BE" w:rsidP="00852848">
      <w:pPr>
        <w:spacing w:before="600" w:after="4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Alimentația</w:t>
      </w:r>
      <w:proofErr w:type="spellEnd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sănătoasă</w:t>
      </w:r>
      <w:proofErr w:type="spellEnd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</w:t>
      </w:r>
      <w:r w:rsidR="00C128A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</w:t>
      </w:r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movată</w:t>
      </w:r>
      <w:proofErr w:type="spellEnd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școli</w:t>
      </w:r>
      <w:proofErr w:type="spellEnd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către</w:t>
      </w:r>
      <w:proofErr w:type="spellEnd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</w:t>
      </w:r>
      <w:r w:rsidR="00517962"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irecția</w:t>
      </w:r>
      <w:proofErr w:type="spellEnd"/>
      <w:r w:rsidR="00517962"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="00517962"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ănătate</w:t>
      </w:r>
      <w:proofErr w:type="spellEnd"/>
      <w:r w:rsidR="00517962"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</w:t>
      </w:r>
      <w:r w:rsidR="00517962"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ublică</w:t>
      </w:r>
      <w:proofErr w:type="spellEnd"/>
      <w:r w:rsidRPr="00283F6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Sibiu</w:t>
      </w:r>
    </w:p>
    <w:p w14:paraId="0DE5D845" w14:textId="3B452014" w:rsidR="00AE7599" w:rsidRPr="00852848" w:rsidRDefault="007366C8" w:rsidP="007366C8">
      <w:pPr>
        <w:spacing w:before="600" w:after="4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Supraponderabilitatea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</w:t>
      </w:r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obezitatea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reprezintă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la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momentul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față</w:t>
      </w:r>
      <w:proofErr w:type="spellEnd"/>
      <w:r w:rsidR="00AA517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dou</w:t>
      </w:r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ă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dintre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principalele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probleme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="0023420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ă</w:t>
      </w:r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</w:t>
      </w:r>
      <w:r w:rsidR="0023420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ă</w:t>
      </w:r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tate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B453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publică</w:t>
      </w:r>
      <w:proofErr w:type="spellEnd"/>
      <w:r w:rsidR="00BB453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B453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existente</w:t>
      </w:r>
      <w:proofErr w:type="spellEnd"/>
      <w:r w:rsidR="00BB453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</w:t>
      </w:r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nivel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mondial</w:t>
      </w:r>
      <w:proofErr w:type="spellEnd"/>
      <w:r w:rsidR="003A5E4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! </w:t>
      </w:r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Din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păcate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țara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noastră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încadrează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standardele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nefaste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ale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loc</w:t>
      </w:r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ui</w:t>
      </w:r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torilor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probleme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greutate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Conform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Institutului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Național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Publică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5 din 10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adulți</w:t>
      </w:r>
      <w:proofErr w:type="spellEnd"/>
      <w:r w:rsidR="0023420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respectiv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3 din 10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copii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au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kilograme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plus. </w:t>
      </w:r>
      <w:proofErr w:type="spellStart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Pentru</w:t>
      </w:r>
      <w:proofErr w:type="spellEnd"/>
      <w:r w:rsidR="00AE7599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preveni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această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situație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dat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fiind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faptul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că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obezitatea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poate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cauza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mai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multe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boli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decât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fumatul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consumul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alcool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un loc, au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fost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elaborate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mai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multe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strategii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menite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îi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ajute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oameni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înțeleagă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pericolul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dar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mai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seamă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îl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prevină</w:t>
      </w:r>
      <w:proofErr w:type="spellEnd"/>
      <w:r w:rsidR="00402D2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="00BB453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</w:t>
      </w:r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ducația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timpurie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privire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adoptarea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unui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stil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02249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corect</w:t>
      </w:r>
      <w:proofErr w:type="spellEnd"/>
      <w:r w:rsidR="0002249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02249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alimentație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poate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transforma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copiii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azi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adulții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968EE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sănătoși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mâine</w:t>
      </w:r>
      <w:proofErr w:type="spellEnd"/>
      <w:r w:rsidR="00B822F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</w:p>
    <w:p w14:paraId="4584BD98" w14:textId="65EC66AC" w:rsidR="00402D24" w:rsidRPr="00852848" w:rsidRDefault="007366C8" w:rsidP="007366C8">
      <w:pPr>
        <w:spacing w:before="600" w:after="4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</w:t>
      </w:r>
      <w:proofErr w:type="spellStart"/>
      <w:r w:rsidR="006E043B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Direcția</w:t>
      </w:r>
      <w:proofErr w:type="spellEnd"/>
      <w:r w:rsidR="006E043B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6E043B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="006E043B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6E043B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Publică</w:t>
      </w:r>
      <w:proofErr w:type="spellEnd"/>
      <w:r w:rsidR="006E043B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Sibiu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derulează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permanență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campanii</w:t>
      </w:r>
      <w:proofErr w:type="spellEnd"/>
      <w:r w:rsidR="00BE3ED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BE3ED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respectiv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sesiuni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informare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promovare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gram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  <w:proofErr w:type="gram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alimentației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sănătoase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Numai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cursul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acestui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 au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fost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au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avut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loc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întâlniri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dascălii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elev</w:t>
      </w:r>
      <w:r w:rsidR="00287166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ii</w:t>
      </w:r>
      <w:proofErr w:type="spellEnd"/>
      <w:r w:rsidR="00287166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care </w:t>
      </w:r>
      <w:proofErr w:type="spellStart"/>
      <w:r w:rsidR="00287166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își</w:t>
      </w:r>
      <w:proofErr w:type="spellEnd"/>
      <w:r w:rsidR="00287166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287166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desfășoară</w:t>
      </w:r>
      <w:proofErr w:type="spellEnd"/>
      <w:r w:rsidR="00287166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287166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activitatea</w:t>
      </w:r>
      <w:proofErr w:type="spellEnd"/>
      <w:r w:rsidR="00287166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287166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</w:t>
      </w:r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Grădinița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nr. 28,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Scoala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Gimnazială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Nicolae Iorga,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Scoala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Gimnazială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nr. 1,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Colegiul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Național</w:t>
      </w:r>
      <w:proofErr w:type="spellEnd"/>
      <w:r w:rsidR="008347F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Octavian Goga</w:t>
      </w:r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chiar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școlile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militare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Cea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mai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recentă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dezbatere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legată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alimentație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corectă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gram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  <w:proofErr w:type="gram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avut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loc la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Centrul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Scolar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Educație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Incluzivă</w:t>
      </w:r>
      <w:proofErr w:type="spellEnd"/>
      <w:r w:rsidR="00AF505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nr. 1 din Sibiu. </w:t>
      </w:r>
    </w:p>
    <w:p w14:paraId="55D27EB7" w14:textId="52222256" w:rsidR="001B60CD" w:rsidRPr="00852848" w:rsidRDefault="003555B5" w:rsidP="007366C8">
      <w:pPr>
        <w:spacing w:before="600" w:after="4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</w:t>
      </w:r>
      <w:proofErr w:type="gram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proofErr w:type="gram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cadrul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fiecărei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întâlniri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prezentăm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audienței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informații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despre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ceea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înseamnă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alimentație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sănătoasă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despre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felul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care pot fi combinate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alimentele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astfel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încât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ele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se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transforme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bombe </w:t>
      </w:r>
      <w:proofErr w:type="spellStart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calorice</w:t>
      </w:r>
      <w:proofErr w:type="spellEnd"/>
      <w:r w:rsidR="0090733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atragem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atenția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asupra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pericolului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 care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îl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reprezintă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alimentația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tip junk food.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Încercăm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îi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facem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toți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înțeleagă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că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echilibrul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cheia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că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nimeni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spune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că</w:t>
      </w:r>
      <w:proofErr w:type="spellEnd"/>
      <w:r w:rsidR="008C3A55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trebuie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avem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permanență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alimentație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austeră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Introducerea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mișcării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rutina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zilnică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chiar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dacă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vorba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despre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simplul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mers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jos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reprezintă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un factor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esențial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păstrarea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unei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greutăți</w:t>
      </w:r>
      <w:proofErr w:type="spellEnd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optime.</w:t>
      </w:r>
      <w:proofErr w:type="gramStart"/>
      <w:r w:rsidR="00F4502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”,</w:t>
      </w:r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  <w:proofErr w:type="spellEnd"/>
      <w:proofErr w:type="gram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declarat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as.med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Claudia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Ciucurel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din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cadrul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Comprtimentului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Evaluare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Promovare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 </w:t>
      </w:r>
      <w:proofErr w:type="spellStart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Sănătății</w:t>
      </w:r>
      <w:proofErr w:type="spellEnd"/>
      <w:r w:rsidR="003532BA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-DSP Sibiu. </w:t>
      </w:r>
    </w:p>
    <w:p w14:paraId="454F58A9" w14:textId="7AADC3E9" w:rsidR="005B3B87" w:rsidRPr="00852848" w:rsidRDefault="003555B5" w:rsidP="007366C8">
      <w:pPr>
        <w:spacing w:before="600" w:after="4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</w:t>
      </w:r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La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capătul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primului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trimestru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al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acestui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an,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evidențele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Direcției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Publică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afla</w:t>
      </w:r>
      <w:r w:rsidR="00BE3ED4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un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număr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7979 de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suferă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obezitate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Numai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din 1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ianuarie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până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31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martie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au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fost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diagnosticate 214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cazuri. </w:t>
      </w:r>
    </w:p>
    <w:p w14:paraId="4BEE890F" w14:textId="2742F04F" w:rsidR="005B3B87" w:rsidRPr="00852848" w:rsidRDefault="003555B5" w:rsidP="007366C8">
      <w:pPr>
        <w:spacing w:before="600" w:after="4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           </w:t>
      </w:r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”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Obezitatea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problemă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repercusiuni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semnificative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asupra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sănătății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fizice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mentale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gram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  <w:proofErr w:type="gram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oamenilor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Această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afecțiune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doar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chestiune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estetică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ea</w:t>
      </w:r>
      <w:proofErr w:type="spellEnd"/>
      <w:r w:rsidR="005124A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124AF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poate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aduce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sine o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serie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consecințe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grave care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afectează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doar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individul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ci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societatea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ansamblu</w:t>
      </w:r>
      <w:proofErr w:type="spellEnd"/>
      <w:r w:rsidR="00F735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CB6B7E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</w:t>
      </w:r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ilograme</w:t>
      </w:r>
      <w:r w:rsidR="0081367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plus vin la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pachet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riscul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a </w:t>
      </w:r>
      <w:proofErr w:type="spellStart"/>
      <w:r w:rsidR="008B552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favoriza</w:t>
      </w:r>
      <w:proofErr w:type="spellEnd"/>
      <w:r w:rsidR="008B552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B552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dezvoltarea</w:t>
      </w:r>
      <w:proofErr w:type="spellEnd"/>
      <w:r w:rsidR="008B552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B552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unei</w:t>
      </w:r>
      <w:proofErr w:type="spellEnd"/>
      <w:r w:rsidR="008B552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B552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intregi</w:t>
      </w:r>
      <w:proofErr w:type="spellEnd"/>
      <w:r w:rsidR="008B552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8B5520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serii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afecțiuni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cronice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de la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boli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inimă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diabet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tip 2,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hipertensiune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chiar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anumite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tipuri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cancer,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ajungând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astfel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pună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pericol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nu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doar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ci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însăși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viața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acesteia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La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consecințe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adaugă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cele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psihologice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Persoanele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suferă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obezitate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ales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cele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tinere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ajung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dezvolte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anxietate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și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chiar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depresie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condiții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măsurile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trebuie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implementate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urgent.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Primordială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educarea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populației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încă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la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vârste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fragede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privire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adoptarea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unui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stil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alimentar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echilibrat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iar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 de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altă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constată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nevoie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stringentă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implementarea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unor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politici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sănătate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publică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menite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ofere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acces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gratuit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medicație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pacienților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suferinzi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probleme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greutate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.”, a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declarat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directorul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DSP Sibiu, Horațiu Cojocaru. </w:t>
      </w:r>
    </w:p>
    <w:p w14:paraId="04C30EC2" w14:textId="70561984" w:rsidR="00707C58" w:rsidRPr="00852848" w:rsidRDefault="003555B5" w:rsidP="007366C8">
      <w:pPr>
        <w:spacing w:before="600" w:after="4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Obezitatea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numără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printre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cauzele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principale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care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duc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apariția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diabetului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zaharat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evidențele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instituției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noastre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sunt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înregistrate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un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număr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34</w:t>
      </w:r>
      <w:r w:rsidR="00F735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479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cazuri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diagnosticați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cu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diabet</w:t>
      </w:r>
      <w:proofErr w:type="spellEnd"/>
      <w:r w:rsidR="00F735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(455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cazuri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descoperite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primul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trimestru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al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acestui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an). 5</w:t>
      </w:r>
      <w:r w:rsidR="00F735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452 de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pacienți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sunt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dependenți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</w:t>
      </w:r>
      <w:proofErr w:type="spellStart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insuluină</w:t>
      </w:r>
      <w:proofErr w:type="spellEnd"/>
      <w:r w:rsidR="00707C58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</w:p>
    <w:p w14:paraId="5136B626" w14:textId="57F9FEA4" w:rsidR="008B5520" w:rsidRPr="00F04DFD" w:rsidRDefault="00852848" w:rsidP="007366C8">
      <w:pPr>
        <w:spacing w:before="600" w:after="420" w:line="240" w:lineRule="auto"/>
        <w:jc w:val="both"/>
        <w:textAlignment w:val="baseline"/>
        <w:outlineLvl w:val="1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</w:t>
      </w:r>
      <w:proofErr w:type="spellStart"/>
      <w:r w:rsidR="008B5520" w:rsidRPr="00852848">
        <w:rPr>
          <w:rFonts w:ascii="Times New Roman" w:hAnsi="Times New Roman" w:cs="Times New Roman"/>
          <w:shd w:val="clear" w:color="auto" w:fill="FFFFFF"/>
        </w:rPr>
        <w:t>Obezitatea</w:t>
      </w:r>
      <w:proofErr w:type="spellEnd"/>
      <w:r w:rsidR="008B5520" w:rsidRPr="0085284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C013D">
        <w:rPr>
          <w:rFonts w:ascii="Times New Roman" w:hAnsi="Times New Roman" w:cs="Times New Roman"/>
          <w:shd w:val="clear" w:color="auto" w:fill="FFFFFF"/>
        </w:rPr>
        <w:t>poate</w:t>
      </w:r>
      <w:proofErr w:type="spellEnd"/>
      <w:r w:rsidR="009C013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5520" w:rsidRPr="00852848">
        <w:rPr>
          <w:rFonts w:ascii="Times New Roman" w:hAnsi="Times New Roman" w:cs="Times New Roman"/>
          <w:shd w:val="clear" w:color="auto" w:fill="FFFFFF"/>
        </w:rPr>
        <w:t>cre</w:t>
      </w:r>
      <w:r w:rsidR="00BA565D">
        <w:rPr>
          <w:rFonts w:ascii="Times New Roman" w:hAnsi="Times New Roman" w:cs="Times New Roman"/>
          <w:shd w:val="clear" w:color="auto" w:fill="FFFFFF"/>
        </w:rPr>
        <w:t>ș</w:t>
      </w:r>
      <w:r w:rsidR="001A4ECE">
        <w:rPr>
          <w:rFonts w:ascii="Times New Roman" w:hAnsi="Times New Roman" w:cs="Times New Roman"/>
          <w:shd w:val="clear" w:color="auto" w:fill="FFFFFF"/>
        </w:rPr>
        <w:t>te</w:t>
      </w:r>
      <w:proofErr w:type="spellEnd"/>
      <w:r w:rsidR="008B5520" w:rsidRPr="0085284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5520" w:rsidRPr="00852848">
        <w:rPr>
          <w:rFonts w:ascii="Times New Roman" w:hAnsi="Times New Roman" w:cs="Times New Roman"/>
          <w:shd w:val="clear" w:color="auto" w:fill="FFFFFF"/>
        </w:rPr>
        <w:t>riscul</w:t>
      </w:r>
      <w:proofErr w:type="spellEnd"/>
      <w:r w:rsidR="008B5520" w:rsidRPr="00852848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="001A4ECE">
        <w:rPr>
          <w:rFonts w:ascii="Times New Roman" w:hAnsi="Times New Roman" w:cs="Times New Roman"/>
          <w:shd w:val="clear" w:color="auto" w:fill="FFFFFF"/>
        </w:rPr>
        <w:t>apariție</w:t>
      </w:r>
      <w:proofErr w:type="spellEnd"/>
      <w:r w:rsidR="001A4ECE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="001A4ECE">
        <w:rPr>
          <w:rFonts w:ascii="Times New Roman" w:hAnsi="Times New Roman" w:cs="Times New Roman"/>
          <w:shd w:val="clear" w:color="auto" w:fill="FFFFFF"/>
        </w:rPr>
        <w:t>mai</w:t>
      </w:r>
      <w:proofErr w:type="spellEnd"/>
      <w:r w:rsidR="001A4EC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A4ECE">
        <w:rPr>
          <w:rFonts w:ascii="Times New Roman" w:hAnsi="Times New Roman" w:cs="Times New Roman"/>
          <w:shd w:val="clear" w:color="auto" w:fill="FFFFFF"/>
        </w:rPr>
        <w:t>multor</w:t>
      </w:r>
      <w:proofErr w:type="spellEnd"/>
      <w:r w:rsidR="001A4EC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A4ECE">
        <w:rPr>
          <w:rFonts w:ascii="Times New Roman" w:hAnsi="Times New Roman" w:cs="Times New Roman"/>
          <w:shd w:val="clear" w:color="auto" w:fill="FFFFFF"/>
        </w:rPr>
        <w:t>tipuri</w:t>
      </w:r>
      <w:proofErr w:type="spellEnd"/>
      <w:r w:rsidR="001A4ECE">
        <w:rPr>
          <w:rFonts w:ascii="Times New Roman" w:hAnsi="Times New Roman" w:cs="Times New Roman"/>
          <w:shd w:val="clear" w:color="auto" w:fill="FFFFFF"/>
        </w:rPr>
        <w:t xml:space="preserve"> de </w:t>
      </w:r>
      <w:r w:rsidR="008B5520" w:rsidRPr="00852848">
        <w:rPr>
          <w:rFonts w:ascii="Times New Roman" w:hAnsi="Times New Roman" w:cs="Times New Roman"/>
          <w:shd w:val="clear" w:color="auto" w:fill="FFFFFF"/>
        </w:rPr>
        <w:t>cancer</w:t>
      </w:r>
      <w:r w:rsidR="001A4ECE">
        <w:rPr>
          <w:rFonts w:ascii="Times New Roman" w:hAnsi="Times New Roman" w:cs="Times New Roman"/>
          <w:shd w:val="clear" w:color="auto" w:fill="FFFFFF"/>
        </w:rPr>
        <w:t xml:space="preserve"> cum </w:t>
      </w:r>
      <w:proofErr w:type="spellStart"/>
      <w:r w:rsidR="001A4ECE">
        <w:rPr>
          <w:rFonts w:ascii="Times New Roman" w:hAnsi="Times New Roman" w:cs="Times New Roman"/>
          <w:shd w:val="clear" w:color="auto" w:fill="FFFFFF"/>
        </w:rPr>
        <w:t>ar</w:t>
      </w:r>
      <w:proofErr w:type="spellEnd"/>
      <w:r w:rsidR="001A4ECE">
        <w:rPr>
          <w:rFonts w:ascii="Times New Roman" w:hAnsi="Times New Roman" w:cs="Times New Roman"/>
          <w:shd w:val="clear" w:color="auto" w:fill="FFFFFF"/>
        </w:rPr>
        <w:t xml:space="preserve"> fi cel</w:t>
      </w:r>
      <w:r w:rsidR="008B5520" w:rsidRPr="00852848">
        <w:rPr>
          <w:rFonts w:ascii="Times New Roman" w:hAnsi="Times New Roman" w:cs="Times New Roman"/>
          <w:shd w:val="clear" w:color="auto" w:fill="FFFFFF"/>
        </w:rPr>
        <w:t xml:space="preserve"> intestinal, renal, de </w:t>
      </w:r>
      <w:proofErr w:type="spellStart"/>
      <w:r w:rsidR="008B5520" w:rsidRPr="00852848">
        <w:rPr>
          <w:rFonts w:ascii="Times New Roman" w:hAnsi="Times New Roman" w:cs="Times New Roman"/>
          <w:shd w:val="clear" w:color="auto" w:fill="FFFFFF"/>
        </w:rPr>
        <w:t>esofag</w:t>
      </w:r>
      <w:proofErr w:type="spellEnd"/>
      <w:r w:rsidR="008B5520" w:rsidRPr="00852848">
        <w:rPr>
          <w:rFonts w:ascii="Times New Roman" w:hAnsi="Times New Roman" w:cs="Times New Roman"/>
          <w:shd w:val="clear" w:color="auto" w:fill="FFFFFF"/>
        </w:rPr>
        <w:t xml:space="preserve">, de pancreas </w:t>
      </w:r>
      <w:proofErr w:type="spellStart"/>
      <w:r w:rsidR="008B5520" w:rsidRPr="00852848">
        <w:rPr>
          <w:rFonts w:ascii="Times New Roman" w:hAnsi="Times New Roman" w:cs="Times New Roman"/>
          <w:shd w:val="clear" w:color="auto" w:fill="FFFFFF"/>
        </w:rPr>
        <w:t>și</w:t>
      </w:r>
      <w:proofErr w:type="spellEnd"/>
      <w:r w:rsidR="008B5520" w:rsidRPr="00852848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="008B5520" w:rsidRPr="00852848">
        <w:rPr>
          <w:rFonts w:ascii="Times New Roman" w:hAnsi="Times New Roman" w:cs="Times New Roman"/>
          <w:shd w:val="clear" w:color="auto" w:fill="FFFFFF"/>
        </w:rPr>
        <w:t>vezică</w:t>
      </w:r>
      <w:proofErr w:type="spellEnd"/>
      <w:r w:rsidR="008B5520" w:rsidRPr="0085284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B5520" w:rsidRPr="00852848">
        <w:rPr>
          <w:rFonts w:ascii="Times New Roman" w:hAnsi="Times New Roman" w:cs="Times New Roman"/>
          <w:shd w:val="clear" w:color="auto" w:fill="FFFFFF"/>
        </w:rPr>
        <w:t>biliară</w:t>
      </w:r>
      <w:proofErr w:type="spellEnd"/>
      <w:r w:rsidR="00F04DF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F04DFD">
        <w:rPr>
          <w:rFonts w:ascii="Times New Roman" w:hAnsi="Times New Roman" w:cs="Times New Roman"/>
          <w:shd w:val="clear" w:color="auto" w:fill="FFFFFF"/>
        </w:rPr>
        <w:t>mamar</w:t>
      </w:r>
      <w:proofErr w:type="spellEnd"/>
      <w:r w:rsidR="00F04DF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F04DFD">
        <w:rPr>
          <w:rFonts w:ascii="Times New Roman" w:hAnsi="Times New Roman" w:cs="Times New Roman"/>
          <w:shd w:val="clear" w:color="auto" w:fill="FFFFFF"/>
        </w:rPr>
        <w:t>uterin</w:t>
      </w:r>
      <w:proofErr w:type="spellEnd"/>
      <w:r w:rsidR="00F04DF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F04DFD">
        <w:rPr>
          <w:rFonts w:ascii="Times New Roman" w:hAnsi="Times New Roman" w:cs="Times New Roman"/>
          <w:shd w:val="clear" w:color="auto" w:fill="FFFFFF"/>
        </w:rPr>
        <w:t>și</w:t>
      </w:r>
      <w:proofErr w:type="spellEnd"/>
      <w:r w:rsidR="00F04DFD">
        <w:rPr>
          <w:rFonts w:ascii="Times New Roman" w:hAnsi="Times New Roman" w:cs="Times New Roman"/>
          <w:shd w:val="clear" w:color="auto" w:fill="FFFFFF"/>
        </w:rPr>
        <w:t xml:space="preserve"> ovarian</w:t>
      </w:r>
      <w:r w:rsidR="008B5520" w:rsidRPr="00852848">
        <w:rPr>
          <w:rFonts w:ascii="Times New Roman" w:hAnsi="Times New Roman" w:cs="Times New Roman"/>
          <w:shd w:val="clear" w:color="auto" w:fill="FFFFFF"/>
        </w:rPr>
        <w:t>.</w:t>
      </w:r>
    </w:p>
    <w:p w14:paraId="79650630" w14:textId="59744343" w:rsidR="00283F6F" w:rsidRPr="00852848" w:rsidRDefault="003555B5" w:rsidP="007366C8">
      <w:pPr>
        <w:spacing w:before="600" w:after="4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</w:t>
      </w:r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Conform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Organizației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Mondiale a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Sănătății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lipsa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unor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măsuri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concrete, 1 din 4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persoane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putea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deveni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obeză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până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proofErr w:type="spellStart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în</w:t>
      </w:r>
      <w:proofErr w:type="spellEnd"/>
      <w:r w:rsidR="005B3B87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2035.</w:t>
      </w:r>
      <w:r w:rsidR="00BF5DC1" w:rsidRPr="0085284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33D7E067" w14:textId="77777777" w:rsidR="00D32E11" w:rsidRDefault="00D32E11" w:rsidP="007366C8">
      <w:pPr>
        <w:jc w:val="both"/>
      </w:pPr>
    </w:p>
    <w:p w14:paraId="3166E9E9" w14:textId="77777777" w:rsidR="00567487" w:rsidRDefault="00567487" w:rsidP="007366C8">
      <w:pPr>
        <w:jc w:val="both"/>
      </w:pPr>
    </w:p>
    <w:p w14:paraId="2CA8B420" w14:textId="77777777" w:rsidR="00567487" w:rsidRDefault="00567487" w:rsidP="007366C8">
      <w:pPr>
        <w:jc w:val="both"/>
      </w:pPr>
    </w:p>
    <w:p w14:paraId="7B8E8A42" w14:textId="77777777" w:rsidR="00567487" w:rsidRDefault="00567487" w:rsidP="00852848"/>
    <w:p w14:paraId="24D59A31" w14:textId="77777777" w:rsidR="00567487" w:rsidRDefault="00567487" w:rsidP="00567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782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Pr="00401782">
        <w:rPr>
          <w:rFonts w:ascii="Times New Roman" w:hAnsi="Times New Roman" w:cs="Times New Roman"/>
          <w:sz w:val="28"/>
          <w:szCs w:val="28"/>
        </w:rPr>
        <w:t>Executiv</w:t>
      </w:r>
      <w:proofErr w:type="spellEnd"/>
    </w:p>
    <w:p w14:paraId="5A704856" w14:textId="77777777" w:rsidR="00A44115" w:rsidRPr="00401782" w:rsidRDefault="00A44115" w:rsidP="00A44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782">
        <w:rPr>
          <w:rFonts w:ascii="Times New Roman" w:hAnsi="Times New Roman" w:cs="Times New Roman"/>
          <w:sz w:val="28"/>
          <w:szCs w:val="28"/>
        </w:rPr>
        <w:t>Ec. Cojocaru Nicolae Horațiu</w:t>
      </w:r>
    </w:p>
    <w:p w14:paraId="728B5A61" w14:textId="77777777" w:rsidR="00567487" w:rsidRDefault="00567487" w:rsidP="00567487">
      <w:pPr>
        <w:rPr>
          <w:rFonts w:ascii="Times New Roman" w:hAnsi="Times New Roman" w:cs="Times New Roman"/>
        </w:rPr>
      </w:pPr>
    </w:p>
    <w:p w14:paraId="67173C1D" w14:textId="77777777" w:rsidR="00567487" w:rsidRDefault="00567487" w:rsidP="00567487">
      <w:pPr>
        <w:rPr>
          <w:rFonts w:ascii="Times New Roman" w:hAnsi="Times New Roman" w:cs="Times New Roman"/>
        </w:rPr>
      </w:pPr>
    </w:p>
    <w:p w14:paraId="3A5ECB75" w14:textId="77777777" w:rsidR="00F73572" w:rsidRDefault="00F73572" w:rsidP="00567487">
      <w:pPr>
        <w:rPr>
          <w:rFonts w:ascii="Times New Roman" w:hAnsi="Times New Roman" w:cs="Times New Roman"/>
          <w:sz w:val="20"/>
          <w:szCs w:val="20"/>
        </w:rPr>
      </w:pPr>
    </w:p>
    <w:p w14:paraId="016A0E90" w14:textId="321DC016" w:rsidR="00567487" w:rsidRPr="00401782" w:rsidRDefault="00567487" w:rsidP="0056748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01782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 w:rsidRPr="00401782">
        <w:rPr>
          <w:rFonts w:ascii="Times New Roman" w:hAnsi="Times New Roman" w:cs="Times New Roman"/>
          <w:sz w:val="20"/>
          <w:szCs w:val="20"/>
        </w:rPr>
        <w:t>:</w:t>
      </w:r>
    </w:p>
    <w:p w14:paraId="5CBD5E9C" w14:textId="77777777" w:rsidR="00567487" w:rsidRPr="00401782" w:rsidRDefault="00567487" w:rsidP="00567487">
      <w:pPr>
        <w:rPr>
          <w:rFonts w:ascii="Times New Roman" w:hAnsi="Times New Roman" w:cs="Times New Roman"/>
          <w:sz w:val="20"/>
          <w:szCs w:val="20"/>
        </w:rPr>
      </w:pPr>
      <w:r w:rsidRPr="00401782">
        <w:rPr>
          <w:rFonts w:ascii="Times New Roman" w:hAnsi="Times New Roman" w:cs="Times New Roman"/>
          <w:sz w:val="20"/>
          <w:szCs w:val="20"/>
        </w:rPr>
        <w:t xml:space="preserve">Cons. </w:t>
      </w:r>
      <w:proofErr w:type="spellStart"/>
      <w:r w:rsidRPr="00401782">
        <w:rPr>
          <w:rFonts w:ascii="Times New Roman" w:hAnsi="Times New Roman" w:cs="Times New Roman"/>
          <w:sz w:val="20"/>
          <w:szCs w:val="20"/>
        </w:rPr>
        <w:t>princip</w:t>
      </w:r>
      <w:proofErr w:type="spellEnd"/>
      <w:r w:rsidRPr="00401782">
        <w:rPr>
          <w:rFonts w:ascii="Times New Roman" w:hAnsi="Times New Roman" w:cs="Times New Roman"/>
          <w:sz w:val="20"/>
          <w:szCs w:val="20"/>
        </w:rPr>
        <w:t>. Ungureanu Denisa</w:t>
      </w:r>
    </w:p>
    <w:p w14:paraId="0D1463F2" w14:textId="520929DA" w:rsidR="00567487" w:rsidRPr="006737E4" w:rsidRDefault="00567487" w:rsidP="006737E4">
      <w:pPr>
        <w:rPr>
          <w:rFonts w:ascii="Times New Roman" w:hAnsi="Times New Roman" w:cs="Times New Roman"/>
          <w:sz w:val="20"/>
          <w:szCs w:val="20"/>
        </w:rPr>
      </w:pPr>
    </w:p>
    <w:sectPr w:rsidR="00567487" w:rsidRPr="00673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03FA"/>
    <w:multiLevelType w:val="multilevel"/>
    <w:tmpl w:val="760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D5D7B"/>
    <w:multiLevelType w:val="multilevel"/>
    <w:tmpl w:val="2826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F6672"/>
    <w:multiLevelType w:val="multilevel"/>
    <w:tmpl w:val="EED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A379C"/>
    <w:multiLevelType w:val="multilevel"/>
    <w:tmpl w:val="385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455336">
    <w:abstractNumId w:val="2"/>
  </w:num>
  <w:num w:numId="2" w16cid:durableId="716011845">
    <w:abstractNumId w:val="1"/>
  </w:num>
  <w:num w:numId="3" w16cid:durableId="1528716014">
    <w:abstractNumId w:val="0"/>
  </w:num>
  <w:num w:numId="4" w16cid:durableId="78330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F"/>
    <w:rsid w:val="00022497"/>
    <w:rsid w:val="00075678"/>
    <w:rsid w:val="00087710"/>
    <w:rsid w:val="0009452F"/>
    <w:rsid w:val="00095167"/>
    <w:rsid w:val="001074C1"/>
    <w:rsid w:val="00153A62"/>
    <w:rsid w:val="001A4ECE"/>
    <w:rsid w:val="001B60CD"/>
    <w:rsid w:val="00234209"/>
    <w:rsid w:val="002423C5"/>
    <w:rsid w:val="00283F6F"/>
    <w:rsid w:val="00287166"/>
    <w:rsid w:val="002F5A90"/>
    <w:rsid w:val="003532BA"/>
    <w:rsid w:val="003555B5"/>
    <w:rsid w:val="00367663"/>
    <w:rsid w:val="00380500"/>
    <w:rsid w:val="003A5E49"/>
    <w:rsid w:val="003F63CF"/>
    <w:rsid w:val="00402D24"/>
    <w:rsid w:val="004164AE"/>
    <w:rsid w:val="004860EE"/>
    <w:rsid w:val="005124AF"/>
    <w:rsid w:val="00517962"/>
    <w:rsid w:val="00536586"/>
    <w:rsid w:val="00567487"/>
    <w:rsid w:val="005B3B87"/>
    <w:rsid w:val="005D549A"/>
    <w:rsid w:val="00640DD4"/>
    <w:rsid w:val="006737E4"/>
    <w:rsid w:val="006A7237"/>
    <w:rsid w:val="006D1904"/>
    <w:rsid w:val="006E043B"/>
    <w:rsid w:val="00707C58"/>
    <w:rsid w:val="007366C8"/>
    <w:rsid w:val="007971A2"/>
    <w:rsid w:val="00801596"/>
    <w:rsid w:val="00813677"/>
    <w:rsid w:val="00820E85"/>
    <w:rsid w:val="008347F0"/>
    <w:rsid w:val="00852848"/>
    <w:rsid w:val="008968EE"/>
    <w:rsid w:val="008B5520"/>
    <w:rsid w:val="008C3A55"/>
    <w:rsid w:val="00907337"/>
    <w:rsid w:val="009C013D"/>
    <w:rsid w:val="009F3137"/>
    <w:rsid w:val="00A44115"/>
    <w:rsid w:val="00AA5171"/>
    <w:rsid w:val="00AE7599"/>
    <w:rsid w:val="00AF5054"/>
    <w:rsid w:val="00B42F22"/>
    <w:rsid w:val="00B822FF"/>
    <w:rsid w:val="00BA565D"/>
    <w:rsid w:val="00BB4538"/>
    <w:rsid w:val="00BE3ED4"/>
    <w:rsid w:val="00BF5DC1"/>
    <w:rsid w:val="00C128A2"/>
    <w:rsid w:val="00C217BE"/>
    <w:rsid w:val="00C3049E"/>
    <w:rsid w:val="00C60BDD"/>
    <w:rsid w:val="00CB157C"/>
    <w:rsid w:val="00CB6B7E"/>
    <w:rsid w:val="00D31B9F"/>
    <w:rsid w:val="00D32E11"/>
    <w:rsid w:val="00E570C2"/>
    <w:rsid w:val="00EB606D"/>
    <w:rsid w:val="00F04DFD"/>
    <w:rsid w:val="00F1724B"/>
    <w:rsid w:val="00F45028"/>
    <w:rsid w:val="00F7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214E"/>
  <w15:chartTrackingRefBased/>
  <w15:docId w15:val="{2E00AFC0-E6AA-441A-966C-DFDC23C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F6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F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F6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F6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F6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F6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F6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F6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F6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F6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F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F6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F63C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F63C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F63C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F63C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F63C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F63C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F6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F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F6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F6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F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F63C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F63C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F63C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F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F63C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F63C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2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pj-sibiu.rdslink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atiicupublicul@dspsibiu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2025-06-03T06:58:00Z</cp:lastPrinted>
  <dcterms:created xsi:type="dcterms:W3CDTF">2025-05-21T12:00:00Z</dcterms:created>
  <dcterms:modified xsi:type="dcterms:W3CDTF">2025-08-20T09:37:00Z</dcterms:modified>
</cp:coreProperties>
</file>