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7054" w14:textId="5B4BDCC2" w:rsidR="00D31B9F" w:rsidRPr="00AB641C" w:rsidRDefault="00AB641C">
      <w:pPr>
        <w:rPr>
          <w:rFonts w:ascii="Times New Roman" w:hAnsi="Times New Roman" w:cs="Times New Roman"/>
        </w:rPr>
      </w:pPr>
      <w:r w:rsidRPr="00AB641C">
        <w:rPr>
          <w:rFonts w:ascii="Times New Roman" w:hAnsi="Times New Roman" w:cs="Times New Roman"/>
        </w:rPr>
        <w:t xml:space="preserve">                         </w:t>
      </w:r>
      <w:r w:rsidR="007656D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B641C">
        <w:rPr>
          <w:rFonts w:ascii="Times New Roman" w:hAnsi="Times New Roman" w:cs="Times New Roman"/>
        </w:rPr>
        <w:t xml:space="preserve"> </w:t>
      </w:r>
      <w:r w:rsidR="00B6214E" w:rsidRPr="00AB641C">
        <w:rPr>
          <w:rFonts w:ascii="Times New Roman" w:hAnsi="Times New Roman" w:cs="Times New Roman"/>
        </w:rPr>
        <w:t>Nr. SB-</w:t>
      </w:r>
      <w:r w:rsidR="009F569F" w:rsidRPr="00AB641C">
        <w:rPr>
          <w:rFonts w:ascii="Times New Roman" w:hAnsi="Times New Roman" w:cs="Times New Roman"/>
        </w:rPr>
        <w:t>14010</w:t>
      </w:r>
      <w:r w:rsidR="00B6214E" w:rsidRPr="00AB641C">
        <w:rPr>
          <w:rFonts w:ascii="Times New Roman" w:hAnsi="Times New Roman" w:cs="Times New Roman"/>
        </w:rPr>
        <w:t>/05.11.2025</w:t>
      </w:r>
    </w:p>
    <w:p w14:paraId="3B43AD96" w14:textId="4D788C30" w:rsidR="00B6214E" w:rsidRDefault="0055784E" w:rsidP="00252CC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74F6">
        <w:rPr>
          <w:rFonts w:ascii="Times New Roman" w:hAnsi="Times New Roman" w:cs="Times New Roman"/>
          <w:b/>
          <w:bCs/>
        </w:rPr>
        <w:t>Situație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infecții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respiratorii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pneumopatii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și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4F6">
        <w:rPr>
          <w:rFonts w:ascii="Times New Roman" w:hAnsi="Times New Roman" w:cs="Times New Roman"/>
          <w:b/>
          <w:bCs/>
        </w:rPr>
        <w:t>gripă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74F6">
        <w:rPr>
          <w:rFonts w:ascii="Times New Roman" w:hAnsi="Times New Roman" w:cs="Times New Roman"/>
          <w:b/>
          <w:bCs/>
        </w:rPr>
        <w:t>săptămâna</w:t>
      </w:r>
      <w:proofErr w:type="spellEnd"/>
      <w:r w:rsidRPr="00EF74F6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/>
          <w:b/>
          <w:bCs/>
        </w:rPr>
        <w:t>4 (27.10-02.11.2025)</w:t>
      </w:r>
    </w:p>
    <w:p w14:paraId="7A135AF0" w14:textId="1230F1FB" w:rsidR="00EB574B" w:rsidRPr="008223AC" w:rsidRDefault="00FF2452" w:rsidP="007F23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890FAD">
        <w:rPr>
          <w:rFonts w:ascii="Times New Roman" w:hAnsi="Times New Roman" w:cs="Times New Roman"/>
        </w:rPr>
        <w:t>În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săptămâna</w:t>
      </w:r>
      <w:proofErr w:type="spellEnd"/>
      <w:r w:rsidR="00890FAD">
        <w:rPr>
          <w:rFonts w:ascii="Times New Roman" w:hAnsi="Times New Roman" w:cs="Times New Roman"/>
        </w:rPr>
        <w:t xml:space="preserve"> 44 de </w:t>
      </w:r>
      <w:proofErr w:type="spellStart"/>
      <w:r w:rsidR="00890FAD">
        <w:rPr>
          <w:rFonts w:ascii="Times New Roman" w:hAnsi="Times New Roman" w:cs="Times New Roman"/>
        </w:rPr>
        <w:t>raportare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gramStart"/>
      <w:r w:rsidR="00890FAD">
        <w:rPr>
          <w:rFonts w:ascii="Times New Roman" w:hAnsi="Times New Roman" w:cs="Times New Roman"/>
        </w:rPr>
        <w:t>a</w:t>
      </w:r>
      <w:proofErr w:type="gram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infecțiilor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respiratorii</w:t>
      </w:r>
      <w:proofErr w:type="spellEnd"/>
      <w:r w:rsidR="00890FAD">
        <w:rPr>
          <w:rFonts w:ascii="Times New Roman" w:hAnsi="Times New Roman" w:cs="Times New Roman"/>
        </w:rPr>
        <w:t xml:space="preserve">, </w:t>
      </w:r>
      <w:proofErr w:type="spellStart"/>
      <w:r w:rsidR="00890FAD">
        <w:rPr>
          <w:rFonts w:ascii="Times New Roman" w:hAnsi="Times New Roman" w:cs="Times New Roman"/>
        </w:rPr>
        <w:t>pneumopatiilor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și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gripei</w:t>
      </w:r>
      <w:proofErr w:type="spellEnd"/>
      <w:r w:rsidR="00890FAD">
        <w:rPr>
          <w:rFonts w:ascii="Times New Roman" w:hAnsi="Times New Roman" w:cs="Times New Roman"/>
        </w:rPr>
        <w:t xml:space="preserve"> au </w:t>
      </w:r>
      <w:proofErr w:type="spellStart"/>
      <w:r w:rsidR="00890FAD">
        <w:rPr>
          <w:rFonts w:ascii="Times New Roman" w:hAnsi="Times New Roman" w:cs="Times New Roman"/>
        </w:rPr>
        <w:t>fost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înregistrate</w:t>
      </w:r>
      <w:proofErr w:type="spellEnd"/>
      <w:r w:rsidR="00890FAD">
        <w:rPr>
          <w:rFonts w:ascii="Times New Roman" w:hAnsi="Times New Roman" w:cs="Times New Roman"/>
        </w:rPr>
        <w:t xml:space="preserve">, la </w:t>
      </w:r>
      <w:proofErr w:type="spellStart"/>
      <w:r w:rsidR="00890FAD">
        <w:rPr>
          <w:rFonts w:ascii="Times New Roman" w:hAnsi="Times New Roman" w:cs="Times New Roman"/>
        </w:rPr>
        <w:t>nivelul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județului</w:t>
      </w:r>
      <w:proofErr w:type="spellEnd"/>
      <w:r w:rsidR="00890FAD">
        <w:rPr>
          <w:rFonts w:ascii="Times New Roman" w:hAnsi="Times New Roman" w:cs="Times New Roman"/>
        </w:rPr>
        <w:t xml:space="preserve"> Sibi</w:t>
      </w:r>
      <w:r w:rsidR="00061333">
        <w:rPr>
          <w:rFonts w:ascii="Times New Roman" w:hAnsi="Times New Roman" w:cs="Times New Roman"/>
        </w:rPr>
        <w:t>u</w:t>
      </w:r>
      <w:r w:rsidR="00CC0F15" w:rsidRPr="008223AC">
        <w:rPr>
          <w:rFonts w:ascii="Times New Roman" w:hAnsi="Times New Roman" w:cs="Times New Roman"/>
        </w:rPr>
        <w:t>,</w:t>
      </w:r>
      <w:r w:rsidR="001444D3">
        <w:rPr>
          <w:rFonts w:ascii="Times New Roman" w:hAnsi="Times New Roman" w:cs="Times New Roman"/>
        </w:rPr>
        <w:t xml:space="preserve"> </w:t>
      </w:r>
      <w:proofErr w:type="spellStart"/>
      <w:r w:rsidR="001444D3">
        <w:rPr>
          <w:rFonts w:ascii="Times New Roman" w:hAnsi="Times New Roman" w:cs="Times New Roman"/>
        </w:rPr>
        <w:t>două</w:t>
      </w:r>
      <w:proofErr w:type="spellEnd"/>
      <w:r w:rsidR="001444D3">
        <w:rPr>
          <w:rFonts w:ascii="Times New Roman" w:hAnsi="Times New Roman" w:cs="Times New Roman"/>
        </w:rPr>
        <w:t xml:space="preserve"> </w:t>
      </w:r>
      <w:proofErr w:type="spellStart"/>
      <w:r w:rsidR="001444D3">
        <w:rPr>
          <w:rFonts w:ascii="Times New Roman" w:hAnsi="Times New Roman" w:cs="Times New Roman"/>
        </w:rPr>
        <w:t>cazuri</w:t>
      </w:r>
      <w:proofErr w:type="spellEnd"/>
      <w:r w:rsidR="001444D3">
        <w:rPr>
          <w:rFonts w:ascii="Times New Roman" w:hAnsi="Times New Roman" w:cs="Times New Roman"/>
        </w:rPr>
        <w:t xml:space="preserve"> de </w:t>
      </w:r>
      <w:proofErr w:type="spellStart"/>
      <w:r w:rsidR="001444D3">
        <w:rPr>
          <w:rFonts w:ascii="Times New Roman" w:hAnsi="Times New Roman" w:cs="Times New Roman"/>
        </w:rPr>
        <w:t>gripă</w:t>
      </w:r>
      <w:proofErr w:type="spellEnd"/>
      <w:r w:rsidR="00965E03">
        <w:rPr>
          <w:rFonts w:ascii="Times New Roman" w:hAnsi="Times New Roman" w:cs="Times New Roman"/>
        </w:rPr>
        <w:t xml:space="preserve">, </w:t>
      </w:r>
      <w:r w:rsidR="00890FAD">
        <w:rPr>
          <w:rFonts w:ascii="Times New Roman" w:hAnsi="Times New Roman" w:cs="Times New Roman"/>
        </w:rPr>
        <w:t xml:space="preserve">410 </w:t>
      </w:r>
      <w:proofErr w:type="spellStart"/>
      <w:r w:rsidR="00890FAD">
        <w:rPr>
          <w:rFonts w:ascii="Times New Roman" w:hAnsi="Times New Roman" w:cs="Times New Roman"/>
        </w:rPr>
        <w:t>pneumopatii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și</w:t>
      </w:r>
      <w:proofErr w:type="spellEnd"/>
      <w:r w:rsidR="00890FAD">
        <w:rPr>
          <w:rFonts w:ascii="Times New Roman" w:hAnsi="Times New Roman" w:cs="Times New Roman"/>
        </w:rPr>
        <w:t xml:space="preserve"> 1205 </w:t>
      </w:r>
      <w:proofErr w:type="spellStart"/>
      <w:r w:rsidR="00890FAD">
        <w:rPr>
          <w:rFonts w:ascii="Times New Roman" w:hAnsi="Times New Roman" w:cs="Times New Roman"/>
        </w:rPr>
        <w:t>infecții</w:t>
      </w:r>
      <w:proofErr w:type="spellEnd"/>
      <w:r w:rsidR="00890FAD">
        <w:rPr>
          <w:rFonts w:ascii="Times New Roman" w:hAnsi="Times New Roman" w:cs="Times New Roman"/>
        </w:rPr>
        <w:t xml:space="preserve"> acute ale </w:t>
      </w:r>
      <w:proofErr w:type="spellStart"/>
      <w:r w:rsidR="00890FAD">
        <w:rPr>
          <w:rFonts w:ascii="Times New Roman" w:hAnsi="Times New Roman" w:cs="Times New Roman"/>
        </w:rPr>
        <w:t>căilor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respiratorii</w:t>
      </w:r>
      <w:proofErr w:type="spellEnd"/>
      <w:r w:rsidR="00890FAD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superioare</w:t>
      </w:r>
      <w:proofErr w:type="spellEnd"/>
      <w:r w:rsidR="00890FAD">
        <w:rPr>
          <w:rFonts w:ascii="Times New Roman" w:hAnsi="Times New Roman" w:cs="Times New Roman"/>
        </w:rPr>
        <w:t xml:space="preserve">. </w:t>
      </w:r>
      <w:proofErr w:type="spellStart"/>
      <w:r w:rsidR="00890FAD">
        <w:rPr>
          <w:rFonts w:ascii="Times New Roman" w:hAnsi="Times New Roman" w:cs="Times New Roman"/>
        </w:rPr>
        <w:t>Cazurile</w:t>
      </w:r>
      <w:proofErr w:type="spellEnd"/>
      <w:r w:rsidR="00890FAD">
        <w:rPr>
          <w:rFonts w:ascii="Times New Roman" w:hAnsi="Times New Roman" w:cs="Times New Roman"/>
        </w:rPr>
        <w:t xml:space="preserve"> de </w:t>
      </w:r>
      <w:proofErr w:type="spellStart"/>
      <w:r w:rsidR="00890FAD">
        <w:rPr>
          <w:rFonts w:ascii="Times New Roman" w:hAnsi="Times New Roman" w:cs="Times New Roman"/>
        </w:rPr>
        <w:t>gripă</w:t>
      </w:r>
      <w:proofErr w:type="spellEnd"/>
      <w:r w:rsidR="00890FAD">
        <w:rPr>
          <w:rFonts w:ascii="Times New Roman" w:hAnsi="Times New Roman" w:cs="Times New Roman"/>
        </w:rPr>
        <w:t xml:space="preserve"> au </w:t>
      </w:r>
      <w:proofErr w:type="spellStart"/>
      <w:r w:rsidR="00890FAD">
        <w:rPr>
          <w:rFonts w:ascii="Times New Roman" w:hAnsi="Times New Roman" w:cs="Times New Roman"/>
        </w:rPr>
        <w:t>fost</w:t>
      </w:r>
      <w:proofErr w:type="spellEnd"/>
      <w:r w:rsidR="00890FAD">
        <w:rPr>
          <w:rFonts w:ascii="Times New Roman" w:hAnsi="Times New Roman" w:cs="Times New Roman"/>
        </w:rPr>
        <w:t xml:space="preserve"> diagnosticate </w:t>
      </w:r>
      <w:r w:rsidR="00965E03">
        <w:rPr>
          <w:rFonts w:ascii="Times New Roman" w:hAnsi="Times New Roman" w:cs="Times New Roman"/>
        </w:rPr>
        <w:t xml:space="preserve">la </w:t>
      </w:r>
      <w:proofErr w:type="spellStart"/>
      <w:r w:rsidR="00965E03">
        <w:rPr>
          <w:rFonts w:ascii="Times New Roman" w:hAnsi="Times New Roman" w:cs="Times New Roman"/>
        </w:rPr>
        <w:t>persoane</w:t>
      </w:r>
      <w:proofErr w:type="spellEnd"/>
      <w:r w:rsidR="00965E03">
        <w:rPr>
          <w:rFonts w:ascii="Times New Roman" w:hAnsi="Times New Roman" w:cs="Times New Roman"/>
        </w:rPr>
        <w:t xml:space="preserve"> cu </w:t>
      </w:r>
      <w:proofErr w:type="spellStart"/>
      <w:r w:rsidR="00965E03">
        <w:rPr>
          <w:rFonts w:ascii="Times New Roman" w:hAnsi="Times New Roman" w:cs="Times New Roman"/>
        </w:rPr>
        <w:t>vârsta</w:t>
      </w:r>
      <w:proofErr w:type="spellEnd"/>
      <w:r w:rsidR="00965E03">
        <w:rPr>
          <w:rFonts w:ascii="Times New Roman" w:hAnsi="Times New Roman" w:cs="Times New Roman"/>
        </w:rPr>
        <w:t xml:space="preserve"> de </w:t>
      </w:r>
      <w:proofErr w:type="spellStart"/>
      <w:r w:rsidR="00965E03">
        <w:rPr>
          <w:rFonts w:ascii="Times New Roman" w:hAnsi="Times New Roman" w:cs="Times New Roman"/>
        </w:rPr>
        <w:t>peste</w:t>
      </w:r>
      <w:proofErr w:type="spellEnd"/>
      <w:r w:rsidR="00965E03">
        <w:rPr>
          <w:rFonts w:ascii="Times New Roman" w:hAnsi="Times New Roman" w:cs="Times New Roman"/>
        </w:rPr>
        <w:t xml:space="preserve"> 65 de ani. </w:t>
      </w:r>
      <w:proofErr w:type="spellStart"/>
      <w:r w:rsidR="00965E03">
        <w:rPr>
          <w:rFonts w:ascii="Times New Roman" w:hAnsi="Times New Roman" w:cs="Times New Roman"/>
        </w:rPr>
        <w:t>În</w:t>
      </w:r>
      <w:proofErr w:type="spellEnd"/>
      <w:r w:rsidR="00965E03">
        <w:rPr>
          <w:rFonts w:ascii="Times New Roman" w:hAnsi="Times New Roman" w:cs="Times New Roman"/>
        </w:rPr>
        <w:t xml:space="preserve"> </w:t>
      </w:r>
      <w:proofErr w:type="spellStart"/>
      <w:r w:rsidR="00965E03">
        <w:rPr>
          <w:rFonts w:ascii="Times New Roman" w:hAnsi="Times New Roman" w:cs="Times New Roman"/>
        </w:rPr>
        <w:t>unul</w:t>
      </w:r>
      <w:proofErr w:type="spellEnd"/>
      <w:r w:rsidR="00965E03">
        <w:rPr>
          <w:rFonts w:ascii="Times New Roman" w:hAnsi="Times New Roman" w:cs="Times New Roman"/>
        </w:rPr>
        <w:t xml:space="preserve"> </w:t>
      </w:r>
      <w:proofErr w:type="spellStart"/>
      <w:r w:rsidR="00890FAD">
        <w:rPr>
          <w:rFonts w:ascii="Times New Roman" w:hAnsi="Times New Roman" w:cs="Times New Roman"/>
        </w:rPr>
        <w:t>ele</w:t>
      </w:r>
      <w:proofErr w:type="spellEnd"/>
      <w:r w:rsidR="00965E03">
        <w:rPr>
          <w:rFonts w:ascii="Times New Roman" w:hAnsi="Times New Roman" w:cs="Times New Roman"/>
        </w:rPr>
        <w:t xml:space="preserve"> a </w:t>
      </w:r>
      <w:proofErr w:type="spellStart"/>
      <w:r w:rsidR="00965E03">
        <w:rPr>
          <w:rFonts w:ascii="Times New Roman" w:hAnsi="Times New Roman" w:cs="Times New Roman"/>
        </w:rPr>
        <w:t>fost</w:t>
      </w:r>
      <w:proofErr w:type="spellEnd"/>
      <w:r w:rsidR="00965E03">
        <w:rPr>
          <w:rFonts w:ascii="Times New Roman" w:hAnsi="Times New Roman" w:cs="Times New Roman"/>
        </w:rPr>
        <w:t xml:space="preserve"> </w:t>
      </w:r>
      <w:proofErr w:type="spellStart"/>
      <w:r w:rsidR="00965E03">
        <w:rPr>
          <w:rFonts w:ascii="Times New Roman" w:hAnsi="Times New Roman" w:cs="Times New Roman"/>
        </w:rPr>
        <w:t>nevoie</w:t>
      </w:r>
      <w:proofErr w:type="spellEnd"/>
      <w:r w:rsidR="00965E03">
        <w:rPr>
          <w:rFonts w:ascii="Times New Roman" w:hAnsi="Times New Roman" w:cs="Times New Roman"/>
        </w:rPr>
        <w:t xml:space="preserve"> de </w:t>
      </w:r>
      <w:proofErr w:type="spellStart"/>
      <w:r w:rsidR="00965E03">
        <w:rPr>
          <w:rFonts w:ascii="Times New Roman" w:hAnsi="Times New Roman" w:cs="Times New Roman"/>
        </w:rPr>
        <w:t>internare</w:t>
      </w:r>
      <w:proofErr w:type="spellEnd"/>
      <w:r w:rsidR="00965E03">
        <w:rPr>
          <w:rFonts w:ascii="Times New Roman" w:hAnsi="Times New Roman" w:cs="Times New Roman"/>
        </w:rPr>
        <w:t xml:space="preserve"> (virus </w:t>
      </w:r>
      <w:proofErr w:type="spellStart"/>
      <w:r w:rsidR="00965E03">
        <w:rPr>
          <w:rFonts w:ascii="Times New Roman" w:hAnsi="Times New Roman" w:cs="Times New Roman"/>
        </w:rPr>
        <w:t>gripal</w:t>
      </w:r>
      <w:proofErr w:type="spellEnd"/>
      <w:r w:rsidR="00965E03">
        <w:rPr>
          <w:rFonts w:ascii="Times New Roman" w:hAnsi="Times New Roman" w:cs="Times New Roman"/>
        </w:rPr>
        <w:t xml:space="preserve"> A).</w:t>
      </w:r>
      <w:r w:rsidR="00387B0E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În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ceea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ce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privește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vaccinarea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antigripală</w:t>
      </w:r>
      <w:proofErr w:type="spellEnd"/>
      <w:r w:rsidR="00EB574B">
        <w:rPr>
          <w:rFonts w:ascii="Times New Roman" w:hAnsi="Times New Roman" w:cs="Times New Roman"/>
        </w:rPr>
        <w:t xml:space="preserve">, </w:t>
      </w:r>
      <w:proofErr w:type="spellStart"/>
      <w:r w:rsidR="00EB574B">
        <w:rPr>
          <w:rFonts w:ascii="Times New Roman" w:hAnsi="Times New Roman" w:cs="Times New Roman"/>
        </w:rPr>
        <w:t>până</w:t>
      </w:r>
      <w:proofErr w:type="spellEnd"/>
      <w:r w:rsidR="00EB574B">
        <w:rPr>
          <w:rFonts w:ascii="Times New Roman" w:hAnsi="Times New Roman" w:cs="Times New Roman"/>
        </w:rPr>
        <w:t xml:space="preserve"> la </w:t>
      </w:r>
      <w:proofErr w:type="spellStart"/>
      <w:r w:rsidR="00EB574B">
        <w:rPr>
          <w:rFonts w:ascii="Times New Roman" w:hAnsi="Times New Roman" w:cs="Times New Roman"/>
        </w:rPr>
        <w:t>momentul</w:t>
      </w:r>
      <w:proofErr w:type="spellEnd"/>
      <w:r w:rsidR="00EB574B">
        <w:rPr>
          <w:rFonts w:ascii="Times New Roman" w:hAnsi="Times New Roman" w:cs="Times New Roman"/>
        </w:rPr>
        <w:t xml:space="preserve"> de </w:t>
      </w:r>
      <w:proofErr w:type="spellStart"/>
      <w:r w:rsidR="00EB574B">
        <w:rPr>
          <w:rFonts w:ascii="Times New Roman" w:hAnsi="Times New Roman" w:cs="Times New Roman"/>
        </w:rPr>
        <w:t>față</w:t>
      </w:r>
      <w:proofErr w:type="spellEnd"/>
      <w:r w:rsidR="00EB574B">
        <w:rPr>
          <w:rFonts w:ascii="Times New Roman" w:hAnsi="Times New Roman" w:cs="Times New Roman"/>
        </w:rPr>
        <w:t xml:space="preserve"> au </w:t>
      </w:r>
      <w:proofErr w:type="spellStart"/>
      <w:r w:rsidR="00EB574B">
        <w:rPr>
          <w:rFonts w:ascii="Times New Roman" w:hAnsi="Times New Roman" w:cs="Times New Roman"/>
        </w:rPr>
        <w:t>fost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imunizate</w:t>
      </w:r>
      <w:proofErr w:type="spellEnd"/>
      <w:r w:rsidR="00EB574B">
        <w:rPr>
          <w:rFonts w:ascii="Times New Roman" w:hAnsi="Times New Roman" w:cs="Times New Roman"/>
        </w:rPr>
        <w:t xml:space="preserve"> un </w:t>
      </w:r>
      <w:proofErr w:type="spellStart"/>
      <w:r w:rsidR="00EB574B">
        <w:rPr>
          <w:rFonts w:ascii="Times New Roman" w:hAnsi="Times New Roman" w:cs="Times New Roman"/>
        </w:rPr>
        <w:t>număr</w:t>
      </w:r>
      <w:proofErr w:type="spellEnd"/>
      <w:r w:rsidR="00EB574B">
        <w:rPr>
          <w:rFonts w:ascii="Times New Roman" w:hAnsi="Times New Roman" w:cs="Times New Roman"/>
        </w:rPr>
        <w:t xml:space="preserve"> de 19.422 de </w:t>
      </w:r>
      <w:proofErr w:type="spellStart"/>
      <w:r w:rsidR="00EB574B">
        <w:rPr>
          <w:rFonts w:ascii="Times New Roman" w:hAnsi="Times New Roman" w:cs="Times New Roman"/>
        </w:rPr>
        <w:t>persoane</w:t>
      </w:r>
      <w:proofErr w:type="spellEnd"/>
      <w:r w:rsidR="00EB574B">
        <w:rPr>
          <w:rFonts w:ascii="Times New Roman" w:hAnsi="Times New Roman" w:cs="Times New Roman"/>
        </w:rPr>
        <w:t xml:space="preserve">, </w:t>
      </w:r>
      <w:proofErr w:type="spellStart"/>
      <w:r w:rsidR="00EB574B">
        <w:rPr>
          <w:rFonts w:ascii="Times New Roman" w:hAnsi="Times New Roman" w:cs="Times New Roman"/>
        </w:rPr>
        <w:t>atât</w:t>
      </w:r>
      <w:proofErr w:type="spellEnd"/>
      <w:r w:rsidR="00EB574B">
        <w:rPr>
          <w:rFonts w:ascii="Times New Roman" w:hAnsi="Times New Roman" w:cs="Times New Roman"/>
        </w:rPr>
        <w:t xml:space="preserve"> din </w:t>
      </w:r>
      <w:proofErr w:type="spellStart"/>
      <w:r w:rsidR="00EB574B">
        <w:rPr>
          <w:rFonts w:ascii="Times New Roman" w:hAnsi="Times New Roman" w:cs="Times New Roman"/>
        </w:rPr>
        <w:t>categoriile</w:t>
      </w:r>
      <w:proofErr w:type="spellEnd"/>
      <w:r w:rsidR="00EB574B">
        <w:rPr>
          <w:rFonts w:ascii="Times New Roman" w:hAnsi="Times New Roman" w:cs="Times New Roman"/>
        </w:rPr>
        <w:t xml:space="preserve"> la </w:t>
      </w:r>
      <w:proofErr w:type="spellStart"/>
      <w:r w:rsidR="00EB574B">
        <w:rPr>
          <w:rFonts w:ascii="Times New Roman" w:hAnsi="Times New Roman" w:cs="Times New Roman"/>
        </w:rPr>
        <w:t>risc</w:t>
      </w:r>
      <w:proofErr w:type="spellEnd"/>
      <w:r w:rsidR="00EB574B">
        <w:rPr>
          <w:rFonts w:ascii="Times New Roman" w:hAnsi="Times New Roman" w:cs="Times New Roman"/>
        </w:rPr>
        <w:t xml:space="preserve">, </w:t>
      </w:r>
      <w:proofErr w:type="spellStart"/>
      <w:r w:rsidR="00EB574B">
        <w:rPr>
          <w:rFonts w:ascii="Times New Roman" w:hAnsi="Times New Roman" w:cs="Times New Roman"/>
        </w:rPr>
        <w:t>cât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și</w:t>
      </w:r>
      <w:proofErr w:type="spellEnd"/>
      <w:r w:rsidR="00EB574B">
        <w:rPr>
          <w:rFonts w:ascii="Times New Roman" w:hAnsi="Times New Roman" w:cs="Times New Roman"/>
        </w:rPr>
        <w:t xml:space="preserve"> din </w:t>
      </w:r>
      <w:proofErr w:type="spellStart"/>
      <w:r w:rsidR="00EB574B">
        <w:rPr>
          <w:rFonts w:ascii="Times New Roman" w:hAnsi="Times New Roman" w:cs="Times New Roman"/>
        </w:rPr>
        <w:t>rândul</w:t>
      </w:r>
      <w:proofErr w:type="spellEnd"/>
      <w:r w:rsidR="00EB574B">
        <w:rPr>
          <w:rFonts w:ascii="Times New Roman" w:hAnsi="Times New Roman" w:cs="Times New Roman"/>
        </w:rPr>
        <w:t xml:space="preserve"> </w:t>
      </w:r>
      <w:proofErr w:type="spellStart"/>
      <w:r w:rsidR="00EB574B">
        <w:rPr>
          <w:rFonts w:ascii="Times New Roman" w:hAnsi="Times New Roman" w:cs="Times New Roman"/>
        </w:rPr>
        <w:t>populației</w:t>
      </w:r>
      <w:proofErr w:type="spellEnd"/>
      <w:r w:rsidR="00EB574B">
        <w:rPr>
          <w:rFonts w:ascii="Times New Roman" w:hAnsi="Times New Roman" w:cs="Times New Roman"/>
        </w:rPr>
        <w:t xml:space="preserve"> generale.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287C00" w:rsidRPr="009053C2" w14:paraId="57065D04" w14:textId="77777777" w:rsidTr="00287C00">
        <w:tc>
          <w:tcPr>
            <w:tcW w:w="1511" w:type="dxa"/>
          </w:tcPr>
          <w:p w14:paraId="4877C26C" w14:textId="66AC991D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1940301"/>
            <w:r>
              <w:rPr>
                <w:rFonts w:ascii="Times New Roman" w:hAnsi="Times New Roman" w:cs="Times New Roman"/>
              </w:rPr>
              <w:t>GRIPĂ</w:t>
            </w:r>
          </w:p>
        </w:tc>
        <w:tc>
          <w:tcPr>
            <w:tcW w:w="1091" w:type="dxa"/>
          </w:tcPr>
          <w:p w14:paraId="356A8818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52F3D8E9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6FD53477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614AA08E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06FE5403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65E9A432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4F4CF957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287C00" w:rsidRPr="009053C2" w14:paraId="0083CD37" w14:textId="77777777" w:rsidTr="00287C00">
        <w:tc>
          <w:tcPr>
            <w:tcW w:w="1511" w:type="dxa"/>
          </w:tcPr>
          <w:p w14:paraId="2A2B3733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56F163B6" w14:textId="723B1E41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058B2233" w14:textId="0013E83A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5ABB347" w14:textId="4061A761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67097FD6" w14:textId="3646DD31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727A14CC" w14:textId="2FDDAB42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07CD111" w14:textId="34282CA4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F6D55DC" w14:textId="338D9453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7C00" w:rsidRPr="009053C2" w14:paraId="4DAD3158" w14:textId="77777777" w:rsidTr="00287C00">
        <w:tc>
          <w:tcPr>
            <w:tcW w:w="1511" w:type="dxa"/>
          </w:tcPr>
          <w:p w14:paraId="5B6466DC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35CAE263" w14:textId="24264F96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435BB473" w14:textId="55C96989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0267A5E" w14:textId="0C94EF38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F3132C7" w14:textId="3E57C7BF" w:rsidR="00287C00" w:rsidRPr="009053C2" w:rsidRDefault="008D7172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D75D2D6" w14:textId="5BC7684F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C262DB7" w14:textId="73913A92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FB49460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287C00" w:rsidRPr="009053C2" w14:paraId="0C5AB693" w14:textId="77777777" w:rsidTr="00287C00">
        <w:tc>
          <w:tcPr>
            <w:tcW w:w="1511" w:type="dxa"/>
          </w:tcPr>
          <w:p w14:paraId="084ACA39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383CAA99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A698AC6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DFD8395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1ADA0B4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CFAEE5D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1971884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C94324D" w14:textId="77777777" w:rsidR="00287C00" w:rsidRPr="009053C2" w:rsidRDefault="00287C00" w:rsidP="00AA6487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</w:tbl>
    <w:bookmarkEnd w:id="0"/>
    <w:p w14:paraId="004DEF15" w14:textId="32AEC860" w:rsidR="00901D3C" w:rsidRPr="00CD7C05" w:rsidRDefault="00783466" w:rsidP="002E1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377D1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Numărul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infecțiilor</w:t>
      </w:r>
      <w:proofErr w:type="spellEnd"/>
      <w:r w:rsidR="00907A7C">
        <w:rPr>
          <w:rFonts w:ascii="Times New Roman" w:hAnsi="Times New Roman" w:cs="Times New Roman"/>
        </w:rPr>
        <w:t xml:space="preserve"> acute ale </w:t>
      </w:r>
      <w:proofErr w:type="spellStart"/>
      <w:r w:rsidR="00907A7C">
        <w:rPr>
          <w:rFonts w:ascii="Times New Roman" w:hAnsi="Times New Roman" w:cs="Times New Roman"/>
        </w:rPr>
        <w:t>căilor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respiratorii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superioare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este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în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ușoară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scădere</w:t>
      </w:r>
      <w:proofErr w:type="spellEnd"/>
      <w:r w:rsidR="00907A7C">
        <w:rPr>
          <w:rFonts w:ascii="Times New Roman" w:hAnsi="Times New Roman" w:cs="Times New Roman"/>
        </w:rPr>
        <w:t xml:space="preserve">, au </w:t>
      </w:r>
      <w:proofErr w:type="spellStart"/>
      <w:r w:rsidR="00907A7C">
        <w:rPr>
          <w:rFonts w:ascii="Times New Roman" w:hAnsi="Times New Roman" w:cs="Times New Roman"/>
        </w:rPr>
        <w:t>fost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înregistrate</w:t>
      </w:r>
      <w:proofErr w:type="spellEnd"/>
      <w:r w:rsidR="00907A7C">
        <w:rPr>
          <w:rFonts w:ascii="Times New Roman" w:hAnsi="Times New Roman" w:cs="Times New Roman"/>
        </w:rPr>
        <w:t xml:space="preserve"> 1205 </w:t>
      </w:r>
      <w:proofErr w:type="spellStart"/>
      <w:r w:rsidR="00907A7C">
        <w:rPr>
          <w:rFonts w:ascii="Times New Roman" w:hAnsi="Times New Roman" w:cs="Times New Roman"/>
        </w:rPr>
        <w:t>cazuri</w:t>
      </w:r>
      <w:proofErr w:type="spellEnd"/>
      <w:r w:rsidR="00907A7C">
        <w:rPr>
          <w:rFonts w:ascii="Times New Roman" w:hAnsi="Times New Roman" w:cs="Times New Roman"/>
        </w:rPr>
        <w:t xml:space="preserve">. </w:t>
      </w:r>
      <w:r w:rsidR="00953A7B" w:rsidRPr="00CD7C05">
        <w:rPr>
          <w:rFonts w:ascii="Times New Roman" w:hAnsi="Times New Roman" w:cs="Times New Roman"/>
        </w:rPr>
        <w:t xml:space="preserve">Cei </w:t>
      </w:r>
      <w:proofErr w:type="spellStart"/>
      <w:r w:rsidR="00953A7B" w:rsidRPr="00CD7C05">
        <w:rPr>
          <w:rFonts w:ascii="Times New Roman" w:hAnsi="Times New Roman" w:cs="Times New Roman"/>
        </w:rPr>
        <w:t>mai</w:t>
      </w:r>
      <w:proofErr w:type="spellEnd"/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predispuși</w:t>
      </w:r>
      <w:proofErr w:type="spellEnd"/>
      <w:r w:rsidR="00953A7B" w:rsidRPr="00CD7C05">
        <w:rPr>
          <w:rFonts w:ascii="Times New Roman" w:hAnsi="Times New Roman" w:cs="Times New Roman"/>
        </w:rPr>
        <w:t xml:space="preserve"> la </w:t>
      </w:r>
      <w:proofErr w:type="spellStart"/>
      <w:r w:rsidR="00953A7B" w:rsidRPr="00CD7C05">
        <w:rPr>
          <w:rFonts w:ascii="Times New Roman" w:hAnsi="Times New Roman" w:cs="Times New Roman"/>
        </w:rPr>
        <w:t>îmbolnăvire</w:t>
      </w:r>
      <w:proofErr w:type="spellEnd"/>
      <w:r w:rsidR="00953A7B" w:rsidRPr="00CD7C05">
        <w:rPr>
          <w:rFonts w:ascii="Times New Roman" w:hAnsi="Times New Roman" w:cs="Times New Roman"/>
        </w:rPr>
        <w:t xml:space="preserve"> au </w:t>
      </w:r>
      <w:proofErr w:type="spellStart"/>
      <w:r w:rsidR="00953A7B" w:rsidRPr="00CD7C05">
        <w:rPr>
          <w:rFonts w:ascii="Times New Roman" w:hAnsi="Times New Roman" w:cs="Times New Roman"/>
        </w:rPr>
        <w:t>fost</w:t>
      </w:r>
      <w:proofErr w:type="spellEnd"/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și</w:t>
      </w:r>
      <w:proofErr w:type="spellEnd"/>
      <w:r w:rsidR="00953A7B" w:rsidRPr="00CD7C05">
        <w:rPr>
          <w:rFonts w:ascii="Times New Roman" w:hAnsi="Times New Roman" w:cs="Times New Roman"/>
        </w:rPr>
        <w:t xml:space="preserve"> de </w:t>
      </w:r>
      <w:proofErr w:type="spellStart"/>
      <w:r w:rsidR="00953A7B" w:rsidRPr="00CD7C05">
        <w:rPr>
          <w:rFonts w:ascii="Times New Roman" w:hAnsi="Times New Roman" w:cs="Times New Roman"/>
        </w:rPr>
        <w:t>această</w:t>
      </w:r>
      <w:proofErr w:type="spellEnd"/>
      <w:r w:rsidR="00953A7B" w:rsidRPr="00CD7C05">
        <w:rPr>
          <w:rFonts w:ascii="Times New Roman" w:hAnsi="Times New Roman" w:cs="Times New Roman"/>
        </w:rPr>
        <w:t xml:space="preserve"> data </w:t>
      </w:r>
      <w:proofErr w:type="spellStart"/>
      <w:r w:rsidR="00953A7B" w:rsidRPr="00CD7C05">
        <w:rPr>
          <w:rFonts w:ascii="Times New Roman" w:hAnsi="Times New Roman" w:cs="Times New Roman"/>
        </w:rPr>
        <w:t>copiii</w:t>
      </w:r>
      <w:proofErr w:type="spellEnd"/>
      <w:r w:rsidR="00974FC3">
        <w:rPr>
          <w:rFonts w:ascii="Times New Roman" w:hAnsi="Times New Roman" w:cs="Times New Roman"/>
        </w:rPr>
        <w:t>,</w:t>
      </w:r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dar</w:t>
      </w:r>
      <w:proofErr w:type="spellEnd"/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și</w:t>
      </w:r>
      <w:proofErr w:type="spellEnd"/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adulții</w:t>
      </w:r>
      <w:proofErr w:type="spellEnd"/>
      <w:r w:rsidR="00953A7B" w:rsidRPr="00CD7C05">
        <w:rPr>
          <w:rFonts w:ascii="Times New Roman" w:hAnsi="Times New Roman" w:cs="Times New Roman"/>
        </w:rPr>
        <w:t xml:space="preserve"> cu </w:t>
      </w:r>
      <w:proofErr w:type="spellStart"/>
      <w:r w:rsidR="00953A7B" w:rsidRPr="00CD7C05">
        <w:rPr>
          <w:rFonts w:ascii="Times New Roman" w:hAnsi="Times New Roman" w:cs="Times New Roman"/>
        </w:rPr>
        <w:t>vârste</w:t>
      </w:r>
      <w:proofErr w:type="spellEnd"/>
      <w:r w:rsidR="00953A7B" w:rsidRPr="00CD7C05">
        <w:rPr>
          <w:rFonts w:ascii="Times New Roman" w:hAnsi="Times New Roman" w:cs="Times New Roman"/>
        </w:rPr>
        <w:t xml:space="preserve"> de </w:t>
      </w:r>
      <w:proofErr w:type="spellStart"/>
      <w:r w:rsidR="00953A7B" w:rsidRPr="00CD7C05">
        <w:rPr>
          <w:rFonts w:ascii="Times New Roman" w:hAnsi="Times New Roman" w:cs="Times New Roman"/>
        </w:rPr>
        <w:t>până</w:t>
      </w:r>
      <w:proofErr w:type="spellEnd"/>
      <w:r w:rsidR="00953A7B" w:rsidRPr="00CD7C05">
        <w:rPr>
          <w:rFonts w:ascii="Times New Roman" w:hAnsi="Times New Roman" w:cs="Times New Roman"/>
        </w:rPr>
        <w:t xml:space="preserve"> </w:t>
      </w:r>
      <w:proofErr w:type="spellStart"/>
      <w:r w:rsidR="00953A7B" w:rsidRPr="00CD7C05">
        <w:rPr>
          <w:rFonts w:ascii="Times New Roman" w:hAnsi="Times New Roman" w:cs="Times New Roman"/>
        </w:rPr>
        <w:t>în</w:t>
      </w:r>
      <w:proofErr w:type="spellEnd"/>
      <w:r w:rsidR="00953A7B" w:rsidRPr="00CD7C05">
        <w:rPr>
          <w:rFonts w:ascii="Times New Roman" w:hAnsi="Times New Roman" w:cs="Times New Roman"/>
        </w:rPr>
        <w:t xml:space="preserve"> 49 de ani.</w:t>
      </w:r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Formele</w:t>
      </w:r>
      <w:proofErr w:type="spellEnd"/>
      <w:r w:rsidR="00907A7C">
        <w:rPr>
          <w:rFonts w:ascii="Times New Roman" w:hAnsi="Times New Roman" w:cs="Times New Roman"/>
        </w:rPr>
        <w:t xml:space="preserve"> de </w:t>
      </w:r>
      <w:proofErr w:type="spellStart"/>
      <w:r w:rsidR="00907A7C">
        <w:rPr>
          <w:rFonts w:ascii="Times New Roman" w:hAnsi="Times New Roman" w:cs="Times New Roman"/>
        </w:rPr>
        <w:t>boală</w:t>
      </w:r>
      <w:proofErr w:type="spellEnd"/>
      <w:r w:rsidR="00907A7C">
        <w:rPr>
          <w:rFonts w:ascii="Times New Roman" w:hAnsi="Times New Roman" w:cs="Times New Roman"/>
        </w:rPr>
        <w:t xml:space="preserve"> au </w:t>
      </w:r>
      <w:proofErr w:type="spellStart"/>
      <w:r w:rsidR="00907A7C">
        <w:rPr>
          <w:rFonts w:ascii="Times New Roman" w:hAnsi="Times New Roman" w:cs="Times New Roman"/>
        </w:rPr>
        <w:t>fost</w:t>
      </w:r>
      <w:proofErr w:type="spellEnd"/>
      <w:r w:rsidR="00907A7C">
        <w:rPr>
          <w:rFonts w:ascii="Times New Roman" w:hAnsi="Times New Roman" w:cs="Times New Roman"/>
        </w:rPr>
        <w:t xml:space="preserve"> </w:t>
      </w:r>
      <w:proofErr w:type="spellStart"/>
      <w:r w:rsidR="00907A7C">
        <w:rPr>
          <w:rFonts w:ascii="Times New Roman" w:hAnsi="Times New Roman" w:cs="Times New Roman"/>
        </w:rPr>
        <w:t>ușoare</w:t>
      </w:r>
      <w:proofErr w:type="spellEnd"/>
      <w:r w:rsidR="004A26EC">
        <w:rPr>
          <w:rFonts w:ascii="Times New Roman" w:hAnsi="Times New Roman" w:cs="Times New Roman"/>
        </w:rPr>
        <w:t xml:space="preserve">, </w:t>
      </w:r>
      <w:proofErr w:type="spellStart"/>
      <w:r w:rsidR="004A26EC">
        <w:rPr>
          <w:rFonts w:ascii="Times New Roman" w:hAnsi="Times New Roman" w:cs="Times New Roman"/>
        </w:rPr>
        <w:t>iar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internările</w:t>
      </w:r>
      <w:proofErr w:type="spellEnd"/>
      <w:r w:rsidR="004A26EC">
        <w:rPr>
          <w:rFonts w:ascii="Times New Roman" w:hAnsi="Times New Roman" w:cs="Times New Roman"/>
        </w:rPr>
        <w:t xml:space="preserve"> au </w:t>
      </w:r>
      <w:proofErr w:type="spellStart"/>
      <w:r w:rsidR="004A26EC">
        <w:rPr>
          <w:rFonts w:ascii="Times New Roman" w:hAnsi="Times New Roman" w:cs="Times New Roman"/>
        </w:rPr>
        <w:t>fost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necesare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doar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în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cazul</w:t>
      </w:r>
      <w:proofErr w:type="spellEnd"/>
      <w:r w:rsidR="004A26EC">
        <w:rPr>
          <w:rFonts w:ascii="Times New Roman" w:hAnsi="Times New Roman" w:cs="Times New Roman"/>
        </w:rPr>
        <w:t xml:space="preserve"> </w:t>
      </w:r>
      <w:proofErr w:type="spellStart"/>
      <w:r w:rsidR="004A26EC">
        <w:rPr>
          <w:rFonts w:ascii="Times New Roman" w:hAnsi="Times New Roman" w:cs="Times New Roman"/>
        </w:rPr>
        <w:t>copiilor</w:t>
      </w:r>
      <w:proofErr w:type="spellEnd"/>
      <w:r w:rsidR="004A26EC">
        <w:rPr>
          <w:rFonts w:ascii="Times New Roman" w:hAnsi="Times New Roman" w:cs="Times New Roman"/>
        </w:rPr>
        <w:t xml:space="preserve"> cu </w:t>
      </w:r>
      <w:proofErr w:type="spellStart"/>
      <w:r w:rsidR="004A26EC">
        <w:rPr>
          <w:rFonts w:ascii="Times New Roman" w:hAnsi="Times New Roman" w:cs="Times New Roman"/>
        </w:rPr>
        <w:t>vârste</w:t>
      </w:r>
      <w:proofErr w:type="spellEnd"/>
      <w:r w:rsidR="004A26EC">
        <w:rPr>
          <w:rFonts w:ascii="Times New Roman" w:hAnsi="Times New Roman" w:cs="Times New Roman"/>
        </w:rPr>
        <w:t xml:space="preserve"> sub 14 ani</w:t>
      </w:r>
      <w:r w:rsidR="00907A7C">
        <w:rPr>
          <w:rFonts w:ascii="Times New Roman" w:hAnsi="Times New Roman" w:cs="Times New Roman"/>
        </w:rPr>
        <w:t xml:space="preserve">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E2546B" w:rsidRPr="009053C2" w14:paraId="46ED2C87" w14:textId="77777777" w:rsidTr="00EB574B">
        <w:tc>
          <w:tcPr>
            <w:tcW w:w="1511" w:type="dxa"/>
          </w:tcPr>
          <w:p w14:paraId="0D054B04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1F1B90BA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7F8BF2DA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36F099BF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4746F44D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0817057E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763A6C3E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3A576C94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E2546B" w:rsidRPr="009053C2" w14:paraId="18DCA6B2" w14:textId="77777777" w:rsidTr="00EB574B">
        <w:tc>
          <w:tcPr>
            <w:tcW w:w="1511" w:type="dxa"/>
          </w:tcPr>
          <w:p w14:paraId="13D20AD1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7BF5AA3F" w14:textId="03E58D29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9854B9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54" w:type="dxa"/>
          </w:tcPr>
          <w:p w14:paraId="1A91272E" w14:textId="40113CDA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9854B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84" w:type="dxa"/>
          </w:tcPr>
          <w:p w14:paraId="4D98BF97" w14:textId="4B7FF231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5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4" w:type="dxa"/>
          </w:tcPr>
          <w:p w14:paraId="77FAE050" w14:textId="43AE3870" w:rsidR="000C27FC" w:rsidRPr="009053C2" w:rsidRDefault="00DD42A4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84" w:type="dxa"/>
          </w:tcPr>
          <w:p w14:paraId="6E7C62CF" w14:textId="32AB8C34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D42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4" w:type="dxa"/>
          </w:tcPr>
          <w:p w14:paraId="34E781E1" w14:textId="6C623EEC" w:rsidR="000C27FC" w:rsidRPr="009053C2" w:rsidRDefault="00DD42A4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54" w:type="dxa"/>
          </w:tcPr>
          <w:p w14:paraId="306E771F" w14:textId="2F8FFCAC" w:rsidR="000C27FC" w:rsidRPr="009053C2" w:rsidRDefault="000D4C26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E2546B" w:rsidRPr="009053C2" w14:paraId="75A2C43D" w14:textId="77777777" w:rsidTr="00EB574B">
        <w:tc>
          <w:tcPr>
            <w:tcW w:w="1511" w:type="dxa"/>
          </w:tcPr>
          <w:p w14:paraId="63F3CA9C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1AB0BB9C" w14:textId="78B4370B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54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91A0998" w14:textId="749FD4F0" w:rsidR="000C27FC" w:rsidRPr="009053C2" w:rsidRDefault="009854B9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4" w:type="dxa"/>
          </w:tcPr>
          <w:p w14:paraId="46EECF5B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</w:tcPr>
          <w:p w14:paraId="5295A64E" w14:textId="0C8B7E88" w:rsidR="000C27FC" w:rsidRPr="009053C2" w:rsidRDefault="0081053D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5219ECC8" w14:textId="367A847D" w:rsidR="000C27FC" w:rsidRPr="009053C2" w:rsidRDefault="0081053D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479D8474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0EF4124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2546B" w:rsidRPr="009053C2" w14:paraId="38600C63" w14:textId="77777777" w:rsidTr="00EB574B">
        <w:tc>
          <w:tcPr>
            <w:tcW w:w="1511" w:type="dxa"/>
          </w:tcPr>
          <w:p w14:paraId="004F40EA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7B7A0D79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463CB34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3774F80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331B187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44743B38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3A10AF82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2D29D1BD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E2546B" w:rsidRPr="009053C2" w14:paraId="55FAD4C2" w14:textId="77777777" w:rsidTr="00EB574B">
        <w:tc>
          <w:tcPr>
            <w:tcW w:w="1511" w:type="dxa"/>
          </w:tcPr>
          <w:p w14:paraId="57C80BCE" w14:textId="77777777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3079AF82" w14:textId="51B07161" w:rsidR="000C27FC" w:rsidRPr="009053C2" w:rsidRDefault="009854B9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2,48</w:t>
            </w:r>
            <w:r w:rsidR="000C27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474EE79E" w14:textId="5B2B42A4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C6052B">
              <w:rPr>
                <w:rFonts w:ascii="Times New Roman" w:hAnsi="Times New Roman" w:cs="Times New Roman"/>
              </w:rPr>
              <w:t>96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391866A0" w14:textId="66283A14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5D45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5D45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7825D3E0" w14:textId="2AB2F2AA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866F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866FC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5E3E2AB7" w14:textId="172ED5A2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35,</w:t>
            </w:r>
            <w:r w:rsidR="00AD6D2E">
              <w:rPr>
                <w:rFonts w:ascii="Times New Roman" w:hAnsi="Times New Roman" w:cs="Times New Roman"/>
              </w:rPr>
              <w:t>26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11F98F84" w14:textId="22898D63" w:rsidR="000C27FC" w:rsidRPr="009053C2" w:rsidRDefault="00E2546B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7,71</w:t>
            </w:r>
            <w:r w:rsidR="000C27FC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2E03770C" w14:textId="4B61D242" w:rsidR="000C27FC" w:rsidRPr="009053C2" w:rsidRDefault="000C27FC" w:rsidP="00182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E2546B">
              <w:rPr>
                <w:rFonts w:ascii="Times New Roman" w:hAnsi="Times New Roman" w:cs="Times New Roman"/>
              </w:rPr>
              <w:t>13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31A7D6E4" w14:textId="77777777" w:rsidR="00EB574B" w:rsidRPr="00CD7C05" w:rsidRDefault="00EB574B" w:rsidP="002E1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 w:rsidRPr="00CD7C05">
        <w:rPr>
          <w:rFonts w:ascii="Times New Roman" w:hAnsi="Times New Roman" w:cs="Times New Roman"/>
        </w:rPr>
        <w:t>În</w:t>
      </w:r>
      <w:proofErr w:type="spellEnd"/>
      <w:r w:rsidRPr="00CD7C05">
        <w:rPr>
          <w:rFonts w:ascii="Times New Roman" w:hAnsi="Times New Roman" w:cs="Times New Roman"/>
        </w:rPr>
        <w:t xml:space="preserve"> </w:t>
      </w:r>
      <w:proofErr w:type="spellStart"/>
      <w:r w:rsidRPr="00CD7C05">
        <w:rPr>
          <w:rFonts w:ascii="Times New Roman" w:hAnsi="Times New Roman" w:cs="Times New Roman"/>
        </w:rPr>
        <w:t>perioada</w:t>
      </w:r>
      <w:proofErr w:type="spellEnd"/>
      <w:r w:rsidRPr="00CD7C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menționată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raportate</w:t>
      </w:r>
      <w:proofErr w:type="spellEnd"/>
      <w:r w:rsidRPr="00CD7C05">
        <w:rPr>
          <w:rFonts w:ascii="Times New Roman" w:hAnsi="Times New Roman" w:cs="Times New Roman"/>
        </w:rPr>
        <w:t xml:space="preserve"> 410 </w:t>
      </w:r>
      <w:proofErr w:type="spellStart"/>
      <w:r>
        <w:rPr>
          <w:rFonts w:ascii="Times New Roman" w:hAnsi="Times New Roman" w:cs="Times New Roman"/>
        </w:rPr>
        <w:t>pneumopatii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vârsta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peste</w:t>
      </w:r>
      <w:proofErr w:type="spellEnd"/>
      <w:r>
        <w:rPr>
          <w:rFonts w:ascii="Times New Roman" w:hAnsi="Times New Roman" w:cs="Times New Roman"/>
        </w:rPr>
        <w:t xml:space="preserve"> 65 de ani.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172 de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nevoie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internare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afectată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vârstă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această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cea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peste</w:t>
      </w:r>
      <w:proofErr w:type="spellEnd"/>
      <w:r>
        <w:rPr>
          <w:rFonts w:ascii="Times New Roman" w:hAnsi="Times New Roman" w:cs="Times New Roman"/>
        </w:rPr>
        <w:t xml:space="preserve"> 65 de ani.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5"/>
        <w:gridCol w:w="1057"/>
        <w:gridCol w:w="1003"/>
        <w:gridCol w:w="1083"/>
        <w:gridCol w:w="1083"/>
        <w:gridCol w:w="1083"/>
        <w:gridCol w:w="1056"/>
        <w:gridCol w:w="1056"/>
      </w:tblGrid>
      <w:tr w:rsidR="00EB574B" w:rsidRPr="009053C2" w14:paraId="2532FCFB" w14:textId="77777777" w:rsidTr="008B4DE8">
        <w:tc>
          <w:tcPr>
            <w:tcW w:w="1595" w:type="dxa"/>
          </w:tcPr>
          <w:p w14:paraId="0EEBC24C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05898C72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08DD92B0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37510FED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3BDCD475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21CF72C8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2E733A2D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158B89D2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EB574B" w:rsidRPr="009053C2" w14:paraId="7B5175DE" w14:textId="77777777" w:rsidTr="008B4DE8">
        <w:tc>
          <w:tcPr>
            <w:tcW w:w="1595" w:type="dxa"/>
          </w:tcPr>
          <w:p w14:paraId="301FEBCC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53A5B6F1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03" w:type="dxa"/>
          </w:tcPr>
          <w:p w14:paraId="1768207B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3" w:type="dxa"/>
          </w:tcPr>
          <w:p w14:paraId="10B2DBDD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3" w:type="dxa"/>
          </w:tcPr>
          <w:p w14:paraId="38A96435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3" w:type="dxa"/>
          </w:tcPr>
          <w:p w14:paraId="55762490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56" w:type="dxa"/>
          </w:tcPr>
          <w:p w14:paraId="306583F3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56" w:type="dxa"/>
          </w:tcPr>
          <w:p w14:paraId="4183E0BC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EB574B" w:rsidRPr="009053C2" w14:paraId="67A577C1" w14:textId="77777777" w:rsidTr="008B4DE8">
        <w:tc>
          <w:tcPr>
            <w:tcW w:w="1595" w:type="dxa"/>
          </w:tcPr>
          <w:p w14:paraId="7F23C33A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1A057265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03" w:type="dxa"/>
          </w:tcPr>
          <w:p w14:paraId="5E025CF0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1BB451A2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6FAC83A6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3" w:type="dxa"/>
          </w:tcPr>
          <w:p w14:paraId="4843624D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6" w:type="dxa"/>
          </w:tcPr>
          <w:p w14:paraId="5C1F0C7F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56" w:type="dxa"/>
          </w:tcPr>
          <w:p w14:paraId="2E2F4CE3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EB574B" w:rsidRPr="009053C2" w14:paraId="14147AE2" w14:textId="77777777" w:rsidTr="008B4DE8">
        <w:tc>
          <w:tcPr>
            <w:tcW w:w="1595" w:type="dxa"/>
          </w:tcPr>
          <w:p w14:paraId="51F01867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02E519D6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2A1CE83B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3205EFD6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28CEAB67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B924CE9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569D4CDA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6B9A289A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EB574B" w:rsidRPr="009053C2" w14:paraId="61A33675" w14:textId="77777777" w:rsidTr="008B4DE8">
        <w:tc>
          <w:tcPr>
            <w:tcW w:w="1595" w:type="dxa"/>
          </w:tcPr>
          <w:p w14:paraId="70BAE8F8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4D886D20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41,95%</w:t>
            </w:r>
          </w:p>
        </w:tc>
        <w:tc>
          <w:tcPr>
            <w:tcW w:w="1003" w:type="dxa"/>
          </w:tcPr>
          <w:p w14:paraId="05CF485C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6,34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7C179BD4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30C20CE0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1F74C6C4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0,48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5DFA1B6D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22,68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5EFB16B6" w14:textId="77777777" w:rsidR="00EB574B" w:rsidRPr="009053C2" w:rsidRDefault="00EB574B" w:rsidP="008B4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36,09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7E1572B5" w14:textId="77777777" w:rsidR="00D2102E" w:rsidRDefault="00D2102E" w:rsidP="002D04A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7D2F9708" w14:textId="363A8537" w:rsidR="00951AAE" w:rsidRPr="00F02A31" w:rsidRDefault="00951AAE" w:rsidP="002D04A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25C207F7" w14:textId="77777777" w:rsidR="00951AAE" w:rsidRPr="00F02A31" w:rsidRDefault="00951AAE" w:rsidP="002D04A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1FB86487" w14:textId="77777777" w:rsidR="00951AAE" w:rsidRDefault="00951AAE" w:rsidP="002D04AA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F541B1" w14:textId="77777777" w:rsidR="00951AAE" w:rsidRDefault="00951AAE" w:rsidP="00951AAE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D49DDE9" w14:textId="77777777" w:rsidR="00951AAE" w:rsidRPr="00977E78" w:rsidRDefault="00951AAE" w:rsidP="00951AAE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75FB137F" w14:textId="324A38C9" w:rsidR="00FD67BA" w:rsidRPr="005F1E97" w:rsidRDefault="00951AAE" w:rsidP="005F1E97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sectPr w:rsidR="00FD67BA" w:rsidRPr="005F1E97" w:rsidSect="00D2102E">
      <w:headerReference w:type="default" r:id="rId6"/>
      <w:pgSz w:w="11906" w:h="16838"/>
      <w:pgMar w:top="1440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EF56" w14:textId="77777777" w:rsidR="00275EE5" w:rsidRDefault="00275EE5" w:rsidP="00C764CB">
      <w:pPr>
        <w:spacing w:after="0" w:line="240" w:lineRule="auto"/>
      </w:pPr>
      <w:r>
        <w:separator/>
      </w:r>
    </w:p>
  </w:endnote>
  <w:endnote w:type="continuationSeparator" w:id="0">
    <w:p w14:paraId="6B2E36BF" w14:textId="77777777" w:rsidR="00275EE5" w:rsidRDefault="00275EE5" w:rsidP="00C7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A954" w14:textId="77777777" w:rsidR="00275EE5" w:rsidRDefault="00275EE5" w:rsidP="00C764CB">
      <w:pPr>
        <w:spacing w:after="0" w:line="240" w:lineRule="auto"/>
      </w:pPr>
      <w:r>
        <w:separator/>
      </w:r>
    </w:p>
  </w:footnote>
  <w:footnote w:type="continuationSeparator" w:id="0">
    <w:p w14:paraId="6CD33515" w14:textId="77777777" w:rsidR="00275EE5" w:rsidRDefault="00275EE5" w:rsidP="00C7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84B" w14:textId="77777777" w:rsidR="00C764CB" w:rsidRDefault="00C764CB" w:rsidP="00C764CB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12D10" wp14:editId="31AAAB63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149675954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58A73ADC" w14:textId="77777777" w:rsidR="00C764CB" w:rsidRDefault="00C764CB" w:rsidP="00C764CB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2289EACF" w14:textId="77777777" w:rsidR="00C764CB" w:rsidRDefault="00C764CB" w:rsidP="00C764CB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2001C0D2" w14:textId="77777777" w:rsidR="00C764CB" w:rsidRDefault="00C764CB" w:rsidP="00C764CB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7E4F05E9" w14:textId="77777777" w:rsidR="00C764CB" w:rsidRDefault="00C764CB" w:rsidP="00C764CB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38A2C2BE" w14:textId="77777777" w:rsidR="00C764CB" w:rsidRDefault="00C764CB" w:rsidP="00C764CB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5715B9AE" w14:textId="77777777" w:rsidR="00C764CB" w:rsidRDefault="00C764CB" w:rsidP="00C764CB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1"/>
  </w:p>
  <w:p w14:paraId="179462E8" w14:textId="77777777" w:rsidR="00C764CB" w:rsidRDefault="00C764C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22"/>
    <w:rsid w:val="00061333"/>
    <w:rsid w:val="000C27FC"/>
    <w:rsid w:val="000C63AE"/>
    <w:rsid w:val="000D4C26"/>
    <w:rsid w:val="00111F2E"/>
    <w:rsid w:val="001444D3"/>
    <w:rsid w:val="00155A7C"/>
    <w:rsid w:val="001622A7"/>
    <w:rsid w:val="0016308E"/>
    <w:rsid w:val="001E6DC6"/>
    <w:rsid w:val="0021658C"/>
    <w:rsid w:val="00230481"/>
    <w:rsid w:val="002377D1"/>
    <w:rsid w:val="00252CC0"/>
    <w:rsid w:val="00273D61"/>
    <w:rsid w:val="00275EE5"/>
    <w:rsid w:val="00287C00"/>
    <w:rsid w:val="00295B7E"/>
    <w:rsid w:val="002C7A27"/>
    <w:rsid w:val="002D04AA"/>
    <w:rsid w:val="002E1059"/>
    <w:rsid w:val="00352EA0"/>
    <w:rsid w:val="00367D22"/>
    <w:rsid w:val="00380500"/>
    <w:rsid w:val="00387B0E"/>
    <w:rsid w:val="00443207"/>
    <w:rsid w:val="004A26EC"/>
    <w:rsid w:val="005148D3"/>
    <w:rsid w:val="00520F18"/>
    <w:rsid w:val="005308A5"/>
    <w:rsid w:val="0055784E"/>
    <w:rsid w:val="00563CF1"/>
    <w:rsid w:val="005B4B6C"/>
    <w:rsid w:val="005D459E"/>
    <w:rsid w:val="005F1E97"/>
    <w:rsid w:val="005F2249"/>
    <w:rsid w:val="0062421A"/>
    <w:rsid w:val="006F655F"/>
    <w:rsid w:val="00700D4E"/>
    <w:rsid w:val="007656D8"/>
    <w:rsid w:val="00783466"/>
    <w:rsid w:val="007E0EE5"/>
    <w:rsid w:val="007F2319"/>
    <w:rsid w:val="007F7C4E"/>
    <w:rsid w:val="008019EC"/>
    <w:rsid w:val="0081053D"/>
    <w:rsid w:val="008223AC"/>
    <w:rsid w:val="00866FCA"/>
    <w:rsid w:val="008761BC"/>
    <w:rsid w:val="00890FAD"/>
    <w:rsid w:val="008A52BE"/>
    <w:rsid w:val="008D7172"/>
    <w:rsid w:val="0090099C"/>
    <w:rsid w:val="00901D3C"/>
    <w:rsid w:val="00907A7C"/>
    <w:rsid w:val="00951AAE"/>
    <w:rsid w:val="00953A7B"/>
    <w:rsid w:val="00955C56"/>
    <w:rsid w:val="00965E03"/>
    <w:rsid w:val="00974FC3"/>
    <w:rsid w:val="009854B9"/>
    <w:rsid w:val="009C0D32"/>
    <w:rsid w:val="009F569F"/>
    <w:rsid w:val="00A47F70"/>
    <w:rsid w:val="00AB641C"/>
    <w:rsid w:val="00AC5AAC"/>
    <w:rsid w:val="00AD048C"/>
    <w:rsid w:val="00AD6D2E"/>
    <w:rsid w:val="00B160A5"/>
    <w:rsid w:val="00B6214E"/>
    <w:rsid w:val="00B80EE1"/>
    <w:rsid w:val="00BA2701"/>
    <w:rsid w:val="00BF6CC6"/>
    <w:rsid w:val="00C16C68"/>
    <w:rsid w:val="00C6052B"/>
    <w:rsid w:val="00C764CB"/>
    <w:rsid w:val="00CB157C"/>
    <w:rsid w:val="00CB26CC"/>
    <w:rsid w:val="00CC0F15"/>
    <w:rsid w:val="00CD7C05"/>
    <w:rsid w:val="00CF47A5"/>
    <w:rsid w:val="00D04FCE"/>
    <w:rsid w:val="00D2102E"/>
    <w:rsid w:val="00D22096"/>
    <w:rsid w:val="00D23A02"/>
    <w:rsid w:val="00D242A2"/>
    <w:rsid w:val="00D31B9F"/>
    <w:rsid w:val="00D72D10"/>
    <w:rsid w:val="00D87D5B"/>
    <w:rsid w:val="00DD42A4"/>
    <w:rsid w:val="00DD7D7E"/>
    <w:rsid w:val="00E2546B"/>
    <w:rsid w:val="00E60411"/>
    <w:rsid w:val="00E725B5"/>
    <w:rsid w:val="00EA745B"/>
    <w:rsid w:val="00EB574B"/>
    <w:rsid w:val="00ED5D9E"/>
    <w:rsid w:val="00EF7C5E"/>
    <w:rsid w:val="00F15D0A"/>
    <w:rsid w:val="00F46FA3"/>
    <w:rsid w:val="00F5147A"/>
    <w:rsid w:val="00F62B0C"/>
    <w:rsid w:val="00FA6D5F"/>
    <w:rsid w:val="00FB28A2"/>
    <w:rsid w:val="00FC3D1E"/>
    <w:rsid w:val="00FD67BA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3AC3"/>
  <w15:chartTrackingRefBased/>
  <w15:docId w15:val="{056B0D46-A9CE-40A5-AD7A-856A13CA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6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D2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D2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D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D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D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D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D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D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D2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D2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D2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7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64CB"/>
  </w:style>
  <w:style w:type="paragraph" w:styleId="Subsol">
    <w:name w:val="footer"/>
    <w:basedOn w:val="Normal"/>
    <w:link w:val="SubsolCaracter"/>
    <w:uiPriority w:val="99"/>
    <w:unhideWhenUsed/>
    <w:rsid w:val="00C7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64CB"/>
  </w:style>
  <w:style w:type="character" w:styleId="Hyperlink">
    <w:name w:val="Hyperlink"/>
    <w:basedOn w:val="Fontdeparagrafimplicit"/>
    <w:uiPriority w:val="99"/>
    <w:unhideWhenUsed/>
    <w:rsid w:val="00C764CB"/>
    <w:rPr>
      <w:color w:val="0000FF"/>
      <w:u w:val="single"/>
    </w:rPr>
  </w:style>
  <w:style w:type="table" w:styleId="Tabelgril">
    <w:name w:val="Table Grid"/>
    <w:basedOn w:val="TabelNormal"/>
    <w:uiPriority w:val="39"/>
    <w:rsid w:val="0028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214</cp:revision>
  <cp:lastPrinted>2025-11-05T13:01:00Z</cp:lastPrinted>
  <dcterms:created xsi:type="dcterms:W3CDTF">2025-11-04T13:03:00Z</dcterms:created>
  <dcterms:modified xsi:type="dcterms:W3CDTF">2025-11-05T13:07:00Z</dcterms:modified>
</cp:coreProperties>
</file>